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3A3" w:rsidRPr="00FC0C05" w:rsidRDefault="002F03A3" w:rsidP="002F03A3">
      <w:pPr>
        <w:spacing w:line="280" w:lineRule="exact"/>
        <w:jc w:val="both"/>
        <w:rPr>
          <w:sz w:val="28"/>
          <w:szCs w:val="28"/>
        </w:rPr>
      </w:pPr>
      <w:r w:rsidRPr="00FC0C05">
        <w:rPr>
          <w:sz w:val="28"/>
          <w:szCs w:val="28"/>
        </w:rPr>
        <w:t xml:space="preserve">О ходе реализации </w:t>
      </w:r>
      <w:proofErr w:type="gramStart"/>
      <w:r w:rsidRPr="00FC0C05">
        <w:rPr>
          <w:sz w:val="28"/>
          <w:szCs w:val="28"/>
        </w:rPr>
        <w:t>профилактического</w:t>
      </w:r>
      <w:proofErr w:type="gramEnd"/>
      <w:r w:rsidRPr="00FC0C05">
        <w:rPr>
          <w:sz w:val="28"/>
          <w:szCs w:val="28"/>
        </w:rPr>
        <w:t xml:space="preserve"> </w:t>
      </w:r>
    </w:p>
    <w:p w:rsidR="002F03A3" w:rsidRPr="00FC0C05" w:rsidRDefault="002F03A3" w:rsidP="002F03A3">
      <w:pPr>
        <w:spacing w:line="280" w:lineRule="exact"/>
        <w:jc w:val="both"/>
        <w:rPr>
          <w:sz w:val="28"/>
          <w:szCs w:val="28"/>
        </w:rPr>
      </w:pPr>
      <w:r w:rsidRPr="00FC0C05">
        <w:rPr>
          <w:sz w:val="28"/>
          <w:szCs w:val="28"/>
        </w:rPr>
        <w:t xml:space="preserve">Проекта «Кобринский район – территория </w:t>
      </w:r>
    </w:p>
    <w:p w:rsidR="002F03A3" w:rsidRPr="00FC0C05" w:rsidRDefault="002F03A3" w:rsidP="002F03A3">
      <w:pPr>
        <w:spacing w:line="280" w:lineRule="exact"/>
        <w:jc w:val="both"/>
        <w:rPr>
          <w:sz w:val="28"/>
          <w:szCs w:val="28"/>
        </w:rPr>
      </w:pPr>
      <w:r w:rsidRPr="00FC0C05">
        <w:rPr>
          <w:sz w:val="28"/>
          <w:szCs w:val="28"/>
        </w:rPr>
        <w:t>здоровья « на  2020 – 2024 гг. и</w:t>
      </w:r>
    </w:p>
    <w:p w:rsidR="002F03A3" w:rsidRPr="00FC0C05" w:rsidRDefault="002F03A3" w:rsidP="002F03A3">
      <w:pPr>
        <w:spacing w:line="280" w:lineRule="exact"/>
        <w:jc w:val="both"/>
        <w:rPr>
          <w:sz w:val="28"/>
          <w:szCs w:val="28"/>
        </w:rPr>
      </w:pPr>
      <w:proofErr w:type="gramStart"/>
      <w:r w:rsidRPr="00FC0C05">
        <w:rPr>
          <w:sz w:val="28"/>
          <w:szCs w:val="28"/>
        </w:rPr>
        <w:t>вопросах</w:t>
      </w:r>
      <w:proofErr w:type="gramEnd"/>
      <w:r w:rsidRPr="00FC0C05">
        <w:rPr>
          <w:sz w:val="28"/>
          <w:szCs w:val="28"/>
        </w:rPr>
        <w:t>, требующих решения</w:t>
      </w:r>
    </w:p>
    <w:p w:rsidR="002F03A3" w:rsidRPr="00FC0C05" w:rsidRDefault="002F03A3" w:rsidP="002F03A3">
      <w:pPr>
        <w:spacing w:line="280" w:lineRule="exact"/>
        <w:jc w:val="both"/>
        <w:rPr>
          <w:sz w:val="28"/>
          <w:szCs w:val="28"/>
        </w:rPr>
      </w:pPr>
    </w:p>
    <w:p w:rsidR="002F03A3" w:rsidRPr="00FC0C05" w:rsidRDefault="002F03A3" w:rsidP="002F03A3">
      <w:pPr>
        <w:ind w:firstLine="708"/>
        <w:jc w:val="both"/>
        <w:rPr>
          <w:rFonts w:ascii="Arial" w:eastAsia="+mn-ea" w:hAnsi="Arial" w:cs="Arial"/>
          <w:bCs/>
          <w:color w:val="262673"/>
          <w:sz w:val="28"/>
          <w:szCs w:val="28"/>
        </w:rPr>
      </w:pPr>
      <w:r w:rsidRPr="00FC0C05">
        <w:rPr>
          <w:sz w:val="28"/>
          <w:szCs w:val="28"/>
        </w:rPr>
        <w:t xml:space="preserve">Государственный профилактический проект «Здоровые города и поселки» это организационная модель новых отношений между существующими  структурами — администрацией, деловыми кругами, общественными объединениями и непосредственно населением — в рамках совместной деятельности по улучшению здоровья жителей и среды обитания. </w:t>
      </w:r>
      <w:r w:rsidRPr="00FC0C05">
        <w:rPr>
          <w:bCs/>
          <w:sz w:val="28"/>
          <w:szCs w:val="28"/>
        </w:rPr>
        <w:t>Основной подход, заложенный в проекте «Здоровый город (поселок)» заключается в том, что</w:t>
      </w:r>
      <w:r w:rsidRPr="00FC0C05">
        <w:rPr>
          <w:b/>
          <w:bCs/>
          <w:sz w:val="28"/>
          <w:szCs w:val="28"/>
        </w:rPr>
        <w:t xml:space="preserve"> </w:t>
      </w:r>
      <w:r w:rsidRPr="00FC0C05">
        <w:rPr>
          <w:sz w:val="28"/>
          <w:szCs w:val="28"/>
        </w:rPr>
        <w:t>улучшить здоровье людей можно лишь в случае целенаправленных и скоординированных действий практически всех секторов и ведомств, и, конечно, при непосредственном участии людей – жителей городов, районов и поселков. И, безусловно, действия должны быть долгосрочными и последовательными.</w:t>
      </w:r>
      <w:r w:rsidRPr="00FC0C05">
        <w:rPr>
          <w:b/>
          <w:bCs/>
          <w:sz w:val="28"/>
          <w:szCs w:val="28"/>
        </w:rPr>
        <w:t xml:space="preserve"> </w:t>
      </w:r>
      <w:r w:rsidRPr="00FC0C05">
        <w:rPr>
          <w:bCs/>
          <w:sz w:val="28"/>
          <w:szCs w:val="28"/>
        </w:rPr>
        <w:t>Профилактический проект - это постоянный процесс, а не какой - то достигнутый результат.</w:t>
      </w:r>
      <w:r w:rsidRPr="00FC0C05">
        <w:rPr>
          <w:rFonts w:ascii="Arial" w:eastAsia="+mn-ea" w:hAnsi="Arial" w:cs="Arial"/>
          <w:bCs/>
          <w:color w:val="262673"/>
          <w:sz w:val="28"/>
          <w:szCs w:val="28"/>
        </w:rPr>
        <w:t xml:space="preserve"> </w:t>
      </w:r>
    </w:p>
    <w:p w:rsidR="002F03A3" w:rsidRPr="00FC0C05" w:rsidRDefault="002F03A3" w:rsidP="002F03A3">
      <w:pPr>
        <w:jc w:val="both"/>
        <w:rPr>
          <w:bCs/>
          <w:sz w:val="28"/>
          <w:szCs w:val="28"/>
        </w:rPr>
      </w:pPr>
      <w:r w:rsidRPr="00FC0C05">
        <w:rPr>
          <w:rFonts w:ascii="Arial" w:eastAsia="+mn-ea" w:hAnsi="Arial" w:cs="Arial"/>
          <w:bCs/>
          <w:color w:val="262673"/>
          <w:sz w:val="28"/>
          <w:szCs w:val="28"/>
        </w:rPr>
        <w:t xml:space="preserve">         </w:t>
      </w:r>
      <w:r w:rsidRPr="00FC0C05">
        <w:rPr>
          <w:bCs/>
          <w:sz w:val="28"/>
          <w:szCs w:val="28"/>
        </w:rPr>
        <w:t xml:space="preserve">Основные приоритеты: благоприятная среда проживания; здоровый образ жизни, здоровый город (поселок) обеспечивает возможности и условия, которые стимулируют, способствуют и поддерживают здоровый образ жизни всех социальных и возрастных групп населения; окружающая среда и планирование городов, благоприятных для здоровья. </w:t>
      </w:r>
    </w:p>
    <w:p w:rsidR="002F03A3" w:rsidRPr="00FC0C05" w:rsidRDefault="002F03A3" w:rsidP="002F03A3">
      <w:pPr>
        <w:pStyle w:val="20"/>
        <w:shd w:val="clear" w:color="auto" w:fill="auto"/>
        <w:spacing w:after="0" w:line="240" w:lineRule="auto"/>
        <w:ind w:firstLine="700"/>
        <w:jc w:val="both"/>
        <w:rPr>
          <w:b w:val="0"/>
          <w:color w:val="000000"/>
          <w:sz w:val="28"/>
          <w:szCs w:val="28"/>
          <w:lang w:eastAsia="ru-RU" w:bidi="ru-RU"/>
        </w:rPr>
      </w:pPr>
      <w:r w:rsidRPr="00FC0C05">
        <w:rPr>
          <w:b w:val="0"/>
          <w:bCs w:val="0"/>
          <w:sz w:val="28"/>
          <w:szCs w:val="28"/>
        </w:rPr>
        <w:tab/>
      </w:r>
      <w:r w:rsidRPr="00FC0C05">
        <w:rPr>
          <w:b w:val="0"/>
          <w:color w:val="000000"/>
          <w:sz w:val="28"/>
          <w:szCs w:val="28"/>
          <w:lang w:eastAsia="ru-RU" w:bidi="ru-RU"/>
        </w:rPr>
        <w:t xml:space="preserve">Создание </w:t>
      </w:r>
      <w:proofErr w:type="spellStart"/>
      <w:r w:rsidRPr="00FC0C05">
        <w:rPr>
          <w:b w:val="0"/>
          <w:color w:val="000000"/>
          <w:sz w:val="28"/>
          <w:szCs w:val="28"/>
          <w:lang w:eastAsia="ru-RU" w:bidi="ru-RU"/>
        </w:rPr>
        <w:t>здоровьесберегающей</w:t>
      </w:r>
      <w:proofErr w:type="spellEnd"/>
      <w:r w:rsidRPr="00FC0C05">
        <w:rPr>
          <w:b w:val="0"/>
          <w:color w:val="000000"/>
          <w:sz w:val="28"/>
          <w:szCs w:val="28"/>
          <w:lang w:eastAsia="ru-RU" w:bidi="ru-RU"/>
        </w:rPr>
        <w:t xml:space="preserve"> среды в городах и поселках актуально и востребовано. Неинфекционные заболевания (далее - НИЗ) в настоящее время являются главной причиной экономических потерь от смертности населения, возникающей нетрудоспособности и затрат на медицинские мероприятия. Риски распространения болезней среди населения достаточно высоки, поэтому особое внимание на данном этапе должно уделяться формированию у населения приверженности к здоровому образу жизни.</w:t>
      </w:r>
    </w:p>
    <w:p w:rsidR="002F03A3" w:rsidRPr="00FC0C05" w:rsidRDefault="002F03A3" w:rsidP="002F03A3">
      <w:pPr>
        <w:pStyle w:val="20"/>
        <w:shd w:val="clear" w:color="auto" w:fill="auto"/>
        <w:spacing w:after="0" w:line="240" w:lineRule="auto"/>
        <w:ind w:firstLine="700"/>
        <w:jc w:val="both"/>
        <w:rPr>
          <w:b w:val="0"/>
          <w:sz w:val="28"/>
          <w:szCs w:val="28"/>
        </w:rPr>
      </w:pPr>
      <w:r w:rsidRPr="00FC0C05">
        <w:rPr>
          <w:b w:val="0"/>
          <w:color w:val="000000"/>
          <w:sz w:val="28"/>
          <w:szCs w:val="28"/>
          <w:lang w:eastAsia="ru-RU" w:bidi="ru-RU"/>
        </w:rPr>
        <w:t xml:space="preserve">Сейчас в стране работа по реализации </w:t>
      </w:r>
      <w:proofErr w:type="spellStart"/>
      <w:r w:rsidRPr="00FC0C05">
        <w:rPr>
          <w:b w:val="0"/>
          <w:color w:val="000000"/>
          <w:sz w:val="28"/>
          <w:szCs w:val="28"/>
          <w:lang w:eastAsia="ru-RU" w:bidi="ru-RU"/>
        </w:rPr>
        <w:t>профпроекта</w:t>
      </w:r>
      <w:proofErr w:type="spellEnd"/>
      <w:r w:rsidRPr="00FC0C05">
        <w:rPr>
          <w:b w:val="0"/>
          <w:color w:val="000000"/>
          <w:sz w:val="28"/>
          <w:szCs w:val="28"/>
          <w:lang w:eastAsia="ru-RU" w:bidi="ru-RU"/>
        </w:rPr>
        <w:t xml:space="preserve"> осуществляется в 139 населенных пунктах.</w:t>
      </w:r>
    </w:p>
    <w:p w:rsidR="002F03A3" w:rsidRPr="00FC0C05" w:rsidRDefault="002F03A3" w:rsidP="002F03A3">
      <w:pPr>
        <w:ind w:firstLine="708"/>
        <w:jc w:val="both"/>
        <w:rPr>
          <w:spacing w:val="-4"/>
          <w:sz w:val="28"/>
          <w:szCs w:val="28"/>
        </w:rPr>
      </w:pPr>
      <w:r w:rsidRPr="00FC0C05">
        <w:rPr>
          <w:spacing w:val="-4"/>
          <w:sz w:val="28"/>
          <w:szCs w:val="28"/>
        </w:rPr>
        <w:t xml:space="preserve">В соответствии с решением Кобринского райисполкома от 09 декабря 2019 года на территории </w:t>
      </w:r>
      <w:proofErr w:type="gramStart"/>
      <w:r w:rsidRPr="00FC0C05">
        <w:rPr>
          <w:spacing w:val="-4"/>
          <w:sz w:val="28"/>
          <w:szCs w:val="28"/>
        </w:rPr>
        <w:t>г</w:t>
      </w:r>
      <w:proofErr w:type="gramEnd"/>
      <w:r w:rsidRPr="00FC0C05">
        <w:rPr>
          <w:spacing w:val="-4"/>
          <w:sz w:val="28"/>
          <w:szCs w:val="28"/>
        </w:rPr>
        <w:t xml:space="preserve">. Кобрина и аг. Дивин реализуется профилактический проект «Кобринский район – территория здоровья», который призван снизить риски и неинфекционную заболеваемость населения </w:t>
      </w:r>
      <w:proofErr w:type="gramStart"/>
      <w:r w:rsidRPr="00FC0C05">
        <w:rPr>
          <w:spacing w:val="-4"/>
          <w:sz w:val="28"/>
          <w:szCs w:val="28"/>
        </w:rPr>
        <w:t>г</w:t>
      </w:r>
      <w:proofErr w:type="gramEnd"/>
      <w:r w:rsidRPr="00FC0C05">
        <w:rPr>
          <w:spacing w:val="-4"/>
          <w:sz w:val="28"/>
          <w:szCs w:val="28"/>
        </w:rPr>
        <w:t xml:space="preserve">. Кобрина и аг. Дивин, повысить мотивацию к ведению здорового образа жизни. </w:t>
      </w:r>
      <w:proofErr w:type="gramStart"/>
      <w:r w:rsidRPr="00FC0C05">
        <w:rPr>
          <w:spacing w:val="-4"/>
          <w:sz w:val="28"/>
          <w:szCs w:val="28"/>
        </w:rPr>
        <w:t xml:space="preserve">В ходе реализации </w:t>
      </w:r>
      <w:proofErr w:type="spellStart"/>
      <w:r w:rsidRPr="00FC0C05">
        <w:rPr>
          <w:spacing w:val="-4"/>
          <w:sz w:val="28"/>
          <w:szCs w:val="28"/>
        </w:rPr>
        <w:t>профпроекта</w:t>
      </w:r>
      <w:proofErr w:type="spellEnd"/>
      <w:r w:rsidRPr="00FC0C05">
        <w:rPr>
          <w:spacing w:val="-4"/>
          <w:sz w:val="28"/>
          <w:szCs w:val="28"/>
        </w:rPr>
        <w:t xml:space="preserve"> с учетом эпидемической ситуации по </w:t>
      </w:r>
      <w:proofErr w:type="spellStart"/>
      <w:r w:rsidRPr="00FC0C05">
        <w:rPr>
          <w:spacing w:val="-4"/>
          <w:sz w:val="28"/>
          <w:szCs w:val="28"/>
        </w:rPr>
        <w:t>короновирусной</w:t>
      </w:r>
      <w:proofErr w:type="spellEnd"/>
      <w:r w:rsidRPr="00FC0C05">
        <w:rPr>
          <w:spacing w:val="-4"/>
          <w:sz w:val="28"/>
          <w:szCs w:val="28"/>
        </w:rPr>
        <w:t xml:space="preserve"> инфекции проведено 1309 мероприятий, в которых приняло участие 21,9% взрослого населения г. Кобрина (11,2% - аг.</w:t>
      </w:r>
      <w:proofErr w:type="gramEnd"/>
      <w:r w:rsidRPr="00FC0C05">
        <w:rPr>
          <w:spacing w:val="-4"/>
          <w:sz w:val="28"/>
          <w:szCs w:val="28"/>
        </w:rPr>
        <w:t xml:space="preserve"> Дивин) и 66,0% детей в возрасте до 18 лет в </w:t>
      </w:r>
      <w:proofErr w:type="gramStart"/>
      <w:r w:rsidRPr="00FC0C05">
        <w:rPr>
          <w:spacing w:val="-4"/>
          <w:sz w:val="28"/>
          <w:szCs w:val="28"/>
        </w:rPr>
        <w:t>г</w:t>
      </w:r>
      <w:proofErr w:type="gramEnd"/>
      <w:r w:rsidRPr="00FC0C05">
        <w:rPr>
          <w:spacing w:val="-4"/>
          <w:sz w:val="28"/>
          <w:szCs w:val="28"/>
        </w:rPr>
        <w:t xml:space="preserve">. </w:t>
      </w:r>
      <w:proofErr w:type="spellStart"/>
      <w:r w:rsidRPr="00FC0C05">
        <w:rPr>
          <w:spacing w:val="-4"/>
          <w:sz w:val="28"/>
          <w:szCs w:val="28"/>
        </w:rPr>
        <w:t>Кобрине</w:t>
      </w:r>
      <w:proofErr w:type="spellEnd"/>
      <w:r w:rsidRPr="00FC0C05">
        <w:rPr>
          <w:spacing w:val="-4"/>
          <w:sz w:val="28"/>
          <w:szCs w:val="28"/>
        </w:rPr>
        <w:t xml:space="preserve"> (87,6% - аг. </w:t>
      </w:r>
      <w:proofErr w:type="gramStart"/>
      <w:r w:rsidRPr="00FC0C05">
        <w:rPr>
          <w:spacing w:val="-4"/>
          <w:sz w:val="28"/>
          <w:szCs w:val="28"/>
        </w:rPr>
        <w:t xml:space="preserve">Дивин). </w:t>
      </w:r>
      <w:proofErr w:type="gramEnd"/>
    </w:p>
    <w:p w:rsidR="002F03A3" w:rsidRPr="00FC0C05" w:rsidRDefault="002F03A3" w:rsidP="002F03A3">
      <w:pPr>
        <w:pStyle w:val="a7"/>
        <w:ind w:firstLine="708"/>
        <w:rPr>
          <w:sz w:val="28"/>
          <w:szCs w:val="28"/>
        </w:rPr>
      </w:pPr>
      <w:r w:rsidRPr="00FC0C05">
        <w:rPr>
          <w:sz w:val="28"/>
          <w:szCs w:val="28"/>
        </w:rPr>
        <w:t xml:space="preserve">Что изменилось в условиях проживания участников </w:t>
      </w:r>
      <w:proofErr w:type="spellStart"/>
      <w:r w:rsidRPr="00FC0C05">
        <w:rPr>
          <w:sz w:val="28"/>
          <w:szCs w:val="28"/>
        </w:rPr>
        <w:t>профпроекта</w:t>
      </w:r>
      <w:proofErr w:type="spellEnd"/>
      <w:r w:rsidRPr="00FC0C05">
        <w:rPr>
          <w:sz w:val="28"/>
          <w:szCs w:val="28"/>
        </w:rPr>
        <w:t>?</w:t>
      </w:r>
    </w:p>
    <w:p w:rsidR="002F03A3" w:rsidRPr="00FC0C05" w:rsidRDefault="002F03A3" w:rsidP="002F03A3">
      <w:pPr>
        <w:ind w:firstLine="708"/>
        <w:jc w:val="both"/>
        <w:rPr>
          <w:spacing w:val="-4"/>
          <w:sz w:val="28"/>
          <w:szCs w:val="28"/>
        </w:rPr>
      </w:pPr>
      <w:r w:rsidRPr="00FC0C05">
        <w:rPr>
          <w:spacing w:val="-4"/>
          <w:sz w:val="28"/>
          <w:szCs w:val="28"/>
        </w:rPr>
        <w:t xml:space="preserve">В результате диспансеризации улучшилось качество медицинского обследования населения, в т.ч. охват населения </w:t>
      </w:r>
      <w:proofErr w:type="spellStart"/>
      <w:r w:rsidRPr="00FC0C05">
        <w:rPr>
          <w:spacing w:val="-4"/>
          <w:sz w:val="28"/>
          <w:szCs w:val="28"/>
        </w:rPr>
        <w:t>профосмотрами</w:t>
      </w:r>
      <w:proofErr w:type="spellEnd"/>
      <w:r w:rsidRPr="00FC0C05">
        <w:rPr>
          <w:spacing w:val="-4"/>
          <w:sz w:val="28"/>
          <w:szCs w:val="28"/>
        </w:rPr>
        <w:t xml:space="preserve"> составил в </w:t>
      </w:r>
      <w:proofErr w:type="gramStart"/>
      <w:r w:rsidRPr="00FC0C05">
        <w:rPr>
          <w:spacing w:val="-4"/>
          <w:sz w:val="28"/>
          <w:szCs w:val="28"/>
        </w:rPr>
        <w:t>г</w:t>
      </w:r>
      <w:proofErr w:type="gramEnd"/>
      <w:r w:rsidRPr="00FC0C05">
        <w:rPr>
          <w:spacing w:val="-4"/>
          <w:sz w:val="28"/>
          <w:szCs w:val="28"/>
        </w:rPr>
        <w:t xml:space="preserve">. </w:t>
      </w:r>
      <w:proofErr w:type="spellStart"/>
      <w:r w:rsidRPr="00FC0C05">
        <w:rPr>
          <w:spacing w:val="-4"/>
          <w:sz w:val="28"/>
          <w:szCs w:val="28"/>
        </w:rPr>
        <w:t>Кобрине</w:t>
      </w:r>
      <w:proofErr w:type="spellEnd"/>
      <w:r w:rsidRPr="00FC0C05">
        <w:rPr>
          <w:spacing w:val="-4"/>
          <w:sz w:val="28"/>
          <w:szCs w:val="28"/>
        </w:rPr>
        <w:t xml:space="preserve"> и аг. Дивин 100% у детского населения в возрасте до 18 лет и 98,0%  у трудоспособного населения.</w:t>
      </w:r>
    </w:p>
    <w:p w:rsidR="002F03A3" w:rsidRPr="00FC0C05" w:rsidRDefault="002F03A3" w:rsidP="002F03A3">
      <w:pPr>
        <w:ind w:firstLine="708"/>
        <w:jc w:val="both"/>
        <w:rPr>
          <w:sz w:val="28"/>
          <w:szCs w:val="28"/>
        </w:rPr>
      </w:pPr>
      <w:r w:rsidRPr="00FC0C05">
        <w:rPr>
          <w:sz w:val="28"/>
          <w:szCs w:val="28"/>
        </w:rPr>
        <w:lastRenderedPageBreak/>
        <w:t xml:space="preserve">Доля школьников с 3-й и 4-й группой здоровья в </w:t>
      </w:r>
      <w:proofErr w:type="gramStart"/>
      <w:r w:rsidRPr="00FC0C05">
        <w:rPr>
          <w:sz w:val="28"/>
          <w:szCs w:val="28"/>
        </w:rPr>
        <w:t>г</w:t>
      </w:r>
      <w:proofErr w:type="gramEnd"/>
      <w:r w:rsidRPr="00FC0C05">
        <w:rPr>
          <w:sz w:val="28"/>
          <w:szCs w:val="28"/>
        </w:rPr>
        <w:t xml:space="preserve">. </w:t>
      </w:r>
      <w:proofErr w:type="spellStart"/>
      <w:r w:rsidRPr="00FC0C05">
        <w:rPr>
          <w:sz w:val="28"/>
          <w:szCs w:val="28"/>
        </w:rPr>
        <w:t>Кобрине</w:t>
      </w:r>
      <w:proofErr w:type="spellEnd"/>
      <w:r w:rsidRPr="00FC0C05">
        <w:rPr>
          <w:sz w:val="28"/>
          <w:szCs w:val="28"/>
        </w:rPr>
        <w:t xml:space="preserve"> составила 27,2% в г. </w:t>
      </w:r>
      <w:proofErr w:type="spellStart"/>
      <w:r w:rsidRPr="00FC0C05">
        <w:rPr>
          <w:sz w:val="28"/>
          <w:szCs w:val="28"/>
        </w:rPr>
        <w:t>Кобрине</w:t>
      </w:r>
      <w:proofErr w:type="spellEnd"/>
      <w:r w:rsidRPr="00FC0C05">
        <w:rPr>
          <w:sz w:val="28"/>
          <w:szCs w:val="28"/>
        </w:rPr>
        <w:t xml:space="preserve"> и 24,7% в аг. Дивин. Ежегодно 23,5% детей и подростков Кобринского района получают оздоровление в загородных стационарных оздоровительных учреждениях. </w:t>
      </w:r>
    </w:p>
    <w:p w:rsidR="002F03A3" w:rsidRPr="00FC0C05" w:rsidRDefault="002F03A3" w:rsidP="002F03A3">
      <w:pPr>
        <w:ind w:firstLine="708"/>
        <w:jc w:val="both"/>
        <w:rPr>
          <w:sz w:val="28"/>
          <w:szCs w:val="28"/>
        </w:rPr>
      </w:pPr>
      <w:r w:rsidRPr="00FC0C05">
        <w:rPr>
          <w:sz w:val="28"/>
          <w:szCs w:val="28"/>
        </w:rPr>
        <w:t xml:space="preserve">Из положительных моментов, способствующих развитию мотивации к ведению ЗОЖ, можно выделить увеличение протяженности велодорожек в </w:t>
      </w:r>
      <w:proofErr w:type="gramStart"/>
      <w:r w:rsidRPr="00FC0C05">
        <w:rPr>
          <w:sz w:val="28"/>
          <w:szCs w:val="28"/>
        </w:rPr>
        <w:t>г</w:t>
      </w:r>
      <w:proofErr w:type="gramEnd"/>
      <w:r w:rsidRPr="00FC0C05">
        <w:rPr>
          <w:sz w:val="28"/>
          <w:szCs w:val="28"/>
        </w:rPr>
        <w:t xml:space="preserve">. </w:t>
      </w:r>
      <w:proofErr w:type="spellStart"/>
      <w:r w:rsidRPr="00FC0C05">
        <w:rPr>
          <w:sz w:val="28"/>
          <w:szCs w:val="28"/>
        </w:rPr>
        <w:t>Кобрине</w:t>
      </w:r>
      <w:proofErr w:type="spellEnd"/>
      <w:r w:rsidRPr="00FC0C05">
        <w:rPr>
          <w:sz w:val="28"/>
          <w:szCs w:val="28"/>
        </w:rPr>
        <w:t xml:space="preserve"> до 18,2 км. На 50,0% увеличено количество </w:t>
      </w:r>
      <w:proofErr w:type="spellStart"/>
      <w:r w:rsidRPr="00FC0C05">
        <w:rPr>
          <w:sz w:val="28"/>
          <w:szCs w:val="28"/>
        </w:rPr>
        <w:t>велопарковок</w:t>
      </w:r>
      <w:proofErr w:type="spellEnd"/>
      <w:r w:rsidRPr="00FC0C05">
        <w:rPr>
          <w:sz w:val="28"/>
          <w:szCs w:val="28"/>
        </w:rPr>
        <w:t xml:space="preserve"> в </w:t>
      </w:r>
      <w:proofErr w:type="gramStart"/>
      <w:r w:rsidRPr="00FC0C05">
        <w:rPr>
          <w:sz w:val="28"/>
          <w:szCs w:val="28"/>
        </w:rPr>
        <w:t>г</w:t>
      </w:r>
      <w:proofErr w:type="gramEnd"/>
      <w:r w:rsidRPr="00FC0C05">
        <w:rPr>
          <w:sz w:val="28"/>
          <w:szCs w:val="28"/>
        </w:rPr>
        <w:t xml:space="preserve">. </w:t>
      </w:r>
      <w:proofErr w:type="spellStart"/>
      <w:r w:rsidRPr="00FC0C05">
        <w:rPr>
          <w:sz w:val="28"/>
          <w:szCs w:val="28"/>
        </w:rPr>
        <w:t>Кобрине</w:t>
      </w:r>
      <w:proofErr w:type="spellEnd"/>
      <w:r w:rsidRPr="00FC0C05">
        <w:rPr>
          <w:sz w:val="28"/>
          <w:szCs w:val="28"/>
        </w:rPr>
        <w:t xml:space="preserve"> путем строительства 2 крытых и 6 открытых велостоянок. </w:t>
      </w:r>
      <w:proofErr w:type="gramStart"/>
      <w:r w:rsidRPr="00FC0C05">
        <w:rPr>
          <w:sz w:val="28"/>
          <w:szCs w:val="28"/>
        </w:rPr>
        <w:t xml:space="preserve">В 2020 году при строительстве многоквартирных жилых домов в 4-м микрорайоне г. Кобрина установлены 5 </w:t>
      </w:r>
      <w:proofErr w:type="spellStart"/>
      <w:r w:rsidRPr="00FC0C05">
        <w:rPr>
          <w:sz w:val="28"/>
          <w:szCs w:val="28"/>
        </w:rPr>
        <w:t>велопарковок</w:t>
      </w:r>
      <w:proofErr w:type="spellEnd"/>
      <w:r w:rsidRPr="00FC0C05">
        <w:rPr>
          <w:sz w:val="28"/>
          <w:szCs w:val="28"/>
        </w:rPr>
        <w:t xml:space="preserve"> с навесом и 1 открытая </w:t>
      </w:r>
      <w:proofErr w:type="spellStart"/>
      <w:r w:rsidRPr="00FC0C05">
        <w:rPr>
          <w:sz w:val="28"/>
          <w:szCs w:val="28"/>
        </w:rPr>
        <w:t>велопарковка</w:t>
      </w:r>
      <w:proofErr w:type="spellEnd"/>
      <w:r w:rsidRPr="00FC0C05">
        <w:rPr>
          <w:sz w:val="28"/>
          <w:szCs w:val="28"/>
        </w:rPr>
        <w:t xml:space="preserve"> по ул. Калиновского в г. </w:t>
      </w:r>
      <w:proofErr w:type="spellStart"/>
      <w:r w:rsidRPr="00FC0C05">
        <w:rPr>
          <w:sz w:val="28"/>
          <w:szCs w:val="28"/>
        </w:rPr>
        <w:t>Кобрине</w:t>
      </w:r>
      <w:proofErr w:type="spellEnd"/>
      <w:r w:rsidRPr="00FC0C05">
        <w:rPr>
          <w:sz w:val="28"/>
          <w:szCs w:val="28"/>
        </w:rPr>
        <w:t xml:space="preserve">. 2,6% предприятий, учреждений и ведомств г. Кобрина организовали </w:t>
      </w:r>
      <w:proofErr w:type="spellStart"/>
      <w:r w:rsidRPr="00FC0C05">
        <w:rPr>
          <w:sz w:val="28"/>
          <w:szCs w:val="28"/>
        </w:rPr>
        <w:t>безбарьерную</w:t>
      </w:r>
      <w:proofErr w:type="spellEnd"/>
      <w:r w:rsidRPr="00FC0C05">
        <w:rPr>
          <w:sz w:val="28"/>
          <w:szCs w:val="28"/>
        </w:rPr>
        <w:t xml:space="preserve"> среду. 64,4% лиц с ограниченными возможностями и лиц пожилого возраста г. Кобрина имеют возможность доступности среды обитания, в т.ч. для занятий физкультурой</w:t>
      </w:r>
      <w:proofErr w:type="gramEnd"/>
      <w:r w:rsidRPr="00FC0C05">
        <w:rPr>
          <w:sz w:val="28"/>
          <w:szCs w:val="28"/>
        </w:rPr>
        <w:t xml:space="preserve"> и спортом. </w:t>
      </w:r>
    </w:p>
    <w:p w:rsidR="002F03A3" w:rsidRPr="00FC0C05" w:rsidRDefault="002F03A3" w:rsidP="002F03A3">
      <w:pPr>
        <w:tabs>
          <w:tab w:val="num" w:pos="709"/>
        </w:tabs>
        <w:jc w:val="both"/>
        <w:rPr>
          <w:sz w:val="28"/>
          <w:szCs w:val="28"/>
        </w:rPr>
      </w:pPr>
      <w:r w:rsidRPr="00FC0C05">
        <w:rPr>
          <w:sz w:val="28"/>
          <w:szCs w:val="28"/>
        </w:rPr>
        <w:tab/>
        <w:t xml:space="preserve">С целью обеспечения экологического благополучия населения (по данным Кобринской районной инспекцией природных ресурсов и охраны окружающей среды) установлено, что объем выбросов загрязняющих веществ по </w:t>
      </w:r>
      <w:proofErr w:type="gramStart"/>
      <w:r w:rsidRPr="00FC0C05">
        <w:rPr>
          <w:sz w:val="28"/>
          <w:szCs w:val="28"/>
        </w:rPr>
        <w:t>г</w:t>
      </w:r>
      <w:proofErr w:type="gramEnd"/>
      <w:r w:rsidRPr="00FC0C05">
        <w:rPr>
          <w:sz w:val="28"/>
          <w:szCs w:val="28"/>
        </w:rPr>
        <w:t xml:space="preserve">. </w:t>
      </w:r>
      <w:proofErr w:type="spellStart"/>
      <w:r w:rsidRPr="00FC0C05">
        <w:rPr>
          <w:sz w:val="28"/>
          <w:szCs w:val="28"/>
        </w:rPr>
        <w:t>Кобрину</w:t>
      </w:r>
      <w:proofErr w:type="spellEnd"/>
      <w:r w:rsidRPr="00FC0C05">
        <w:rPr>
          <w:sz w:val="28"/>
          <w:szCs w:val="28"/>
        </w:rPr>
        <w:t xml:space="preserve"> от стационарных источников составил 3,4 тыс. тонн. При этом уловлено и обезврежено 0,4 тыс. тонн загрязняющих веществ, что составляет 11,7% от общего количества загрязняющих веществ, отходящих от стационарных источников. </w:t>
      </w:r>
    </w:p>
    <w:p w:rsidR="002F03A3" w:rsidRPr="00FC0C05" w:rsidRDefault="002F03A3" w:rsidP="002F03A3">
      <w:pPr>
        <w:ind w:firstLine="708"/>
        <w:jc w:val="both"/>
        <w:rPr>
          <w:sz w:val="28"/>
          <w:szCs w:val="28"/>
        </w:rPr>
      </w:pPr>
      <w:r w:rsidRPr="00FC0C05">
        <w:rPr>
          <w:sz w:val="28"/>
          <w:szCs w:val="28"/>
        </w:rPr>
        <w:t xml:space="preserve">На территории </w:t>
      </w:r>
      <w:proofErr w:type="gramStart"/>
      <w:r w:rsidRPr="00FC0C05">
        <w:rPr>
          <w:sz w:val="28"/>
          <w:szCs w:val="28"/>
        </w:rPr>
        <w:t>г</w:t>
      </w:r>
      <w:proofErr w:type="gramEnd"/>
      <w:r w:rsidRPr="00FC0C05">
        <w:rPr>
          <w:sz w:val="28"/>
          <w:szCs w:val="28"/>
        </w:rPr>
        <w:t xml:space="preserve">. Кобрина пунктом наблюдения локального мониторинга за выбросами загрязняющих веществ в атмосферный воздух от стационарных источников является ОАО «Кобринский инструментальный завод «СИТОМО». Мониторинг осуществляется на источнике выбросов </w:t>
      </w:r>
      <w:proofErr w:type="spellStart"/>
      <w:r w:rsidRPr="00FC0C05">
        <w:rPr>
          <w:sz w:val="28"/>
          <w:szCs w:val="28"/>
        </w:rPr>
        <w:t>галтовочного</w:t>
      </w:r>
      <w:proofErr w:type="spellEnd"/>
      <w:r w:rsidRPr="00FC0C05">
        <w:rPr>
          <w:sz w:val="28"/>
          <w:szCs w:val="28"/>
        </w:rPr>
        <w:t xml:space="preserve"> барабана (№ 55), параметрами наблюдений является концентрация твердых частиц. За последние 3 года не было выявлено выбросов загрязняющих веществ, превышающих установленные нормативы. Количество выбросов загрязняющих веществ в атмосферный воздух по предприятиям </w:t>
      </w:r>
      <w:proofErr w:type="gramStart"/>
      <w:r w:rsidRPr="00FC0C05">
        <w:rPr>
          <w:sz w:val="28"/>
          <w:szCs w:val="28"/>
        </w:rPr>
        <w:t>г</w:t>
      </w:r>
      <w:proofErr w:type="gramEnd"/>
      <w:r w:rsidRPr="00FC0C05">
        <w:rPr>
          <w:sz w:val="28"/>
          <w:szCs w:val="28"/>
        </w:rPr>
        <w:t xml:space="preserve">. Кобрина составляет около 1,1 тыс. тон/год. </w:t>
      </w:r>
    </w:p>
    <w:p w:rsidR="002F03A3" w:rsidRPr="00FC0C05" w:rsidRDefault="002F03A3" w:rsidP="002F03A3">
      <w:pPr>
        <w:ind w:firstLine="708"/>
        <w:jc w:val="both"/>
        <w:rPr>
          <w:sz w:val="28"/>
          <w:szCs w:val="28"/>
        </w:rPr>
      </w:pPr>
      <w:r w:rsidRPr="00FC0C05">
        <w:rPr>
          <w:sz w:val="28"/>
          <w:szCs w:val="28"/>
        </w:rPr>
        <w:t>Диапазон концентраций в атмосферном воздухе в пределах г. Кобрина составляет: по свинцу - 3,3–4,5нг/м., по кадмию - 0,099–0,13нг/м</w:t>
      </w:r>
      <w:r w:rsidRPr="00FC0C05">
        <w:rPr>
          <w:sz w:val="28"/>
          <w:szCs w:val="28"/>
          <w:vertAlign w:val="superscript"/>
        </w:rPr>
        <w:t>3</w:t>
      </w:r>
      <w:r w:rsidRPr="00FC0C05">
        <w:rPr>
          <w:sz w:val="28"/>
          <w:szCs w:val="28"/>
          <w:vertAlign w:val="subscript"/>
        </w:rPr>
        <w:t xml:space="preserve">,  </w:t>
      </w:r>
      <w:r w:rsidRPr="00FC0C05">
        <w:rPr>
          <w:sz w:val="28"/>
          <w:szCs w:val="28"/>
        </w:rPr>
        <w:t xml:space="preserve">по ртути - более 1,4 </w:t>
      </w:r>
      <w:proofErr w:type="spellStart"/>
      <w:r w:rsidRPr="00FC0C05">
        <w:rPr>
          <w:sz w:val="28"/>
          <w:szCs w:val="28"/>
        </w:rPr>
        <w:t>нг</w:t>
      </w:r>
      <w:proofErr w:type="spellEnd"/>
      <w:r w:rsidRPr="00FC0C05">
        <w:rPr>
          <w:sz w:val="28"/>
          <w:szCs w:val="28"/>
        </w:rPr>
        <w:t xml:space="preserve">/м., по </w:t>
      </w:r>
      <w:proofErr w:type="spellStart"/>
      <w:r w:rsidRPr="00FC0C05">
        <w:rPr>
          <w:sz w:val="28"/>
          <w:szCs w:val="28"/>
        </w:rPr>
        <w:t>бен</w:t>
      </w:r>
      <w:proofErr w:type="gramStart"/>
      <w:r w:rsidRPr="00FC0C05">
        <w:rPr>
          <w:sz w:val="28"/>
          <w:szCs w:val="28"/>
        </w:rPr>
        <w:t>з</w:t>
      </w:r>
      <w:proofErr w:type="spellEnd"/>
      <w:r w:rsidRPr="00FC0C05">
        <w:rPr>
          <w:sz w:val="28"/>
          <w:szCs w:val="28"/>
        </w:rPr>
        <w:t>(</w:t>
      </w:r>
      <w:proofErr w:type="gramEnd"/>
      <w:r w:rsidRPr="00FC0C05">
        <w:rPr>
          <w:sz w:val="28"/>
          <w:szCs w:val="28"/>
        </w:rPr>
        <w:t>а)</w:t>
      </w:r>
      <w:proofErr w:type="spellStart"/>
      <w:r w:rsidRPr="00FC0C05">
        <w:rPr>
          <w:sz w:val="28"/>
          <w:szCs w:val="28"/>
        </w:rPr>
        <w:t>пирену</w:t>
      </w:r>
      <w:proofErr w:type="spellEnd"/>
      <w:r w:rsidRPr="00FC0C05">
        <w:rPr>
          <w:sz w:val="28"/>
          <w:szCs w:val="28"/>
        </w:rPr>
        <w:t xml:space="preserve"> - 0,3–0,4нг/м., по </w:t>
      </w:r>
      <w:proofErr w:type="spellStart"/>
      <w:r w:rsidRPr="00FC0C05">
        <w:rPr>
          <w:sz w:val="28"/>
          <w:szCs w:val="28"/>
        </w:rPr>
        <w:t>диоксинам</w:t>
      </w:r>
      <w:proofErr w:type="spellEnd"/>
      <w:r w:rsidRPr="00FC0C05">
        <w:rPr>
          <w:sz w:val="28"/>
          <w:szCs w:val="28"/>
        </w:rPr>
        <w:t xml:space="preserve"> - 9,8–12,0пг TEQ (эквивалента  токсичности) /м., по </w:t>
      </w:r>
      <w:proofErr w:type="spellStart"/>
      <w:r w:rsidRPr="00FC0C05">
        <w:rPr>
          <w:sz w:val="28"/>
          <w:szCs w:val="28"/>
        </w:rPr>
        <w:t>гексахлорбензену</w:t>
      </w:r>
      <w:proofErr w:type="spellEnd"/>
      <w:r w:rsidRPr="00FC0C05">
        <w:rPr>
          <w:sz w:val="28"/>
          <w:szCs w:val="28"/>
        </w:rPr>
        <w:t xml:space="preserve"> - 20,5-21,1пг/м., по ПХБ-153 - 0,7–0,86 </w:t>
      </w:r>
      <w:proofErr w:type="spellStart"/>
      <w:r w:rsidRPr="00FC0C05">
        <w:rPr>
          <w:sz w:val="28"/>
          <w:szCs w:val="28"/>
        </w:rPr>
        <w:t>пг</w:t>
      </w:r>
      <w:proofErr w:type="spellEnd"/>
      <w:r w:rsidRPr="00FC0C05">
        <w:rPr>
          <w:sz w:val="28"/>
          <w:szCs w:val="28"/>
        </w:rPr>
        <w:t>/м</w:t>
      </w:r>
      <w:r w:rsidRPr="00FC0C05">
        <w:rPr>
          <w:sz w:val="28"/>
          <w:szCs w:val="28"/>
          <w:vertAlign w:val="superscript"/>
        </w:rPr>
        <w:t>3</w:t>
      </w:r>
      <w:r w:rsidRPr="00FC0C05">
        <w:rPr>
          <w:sz w:val="28"/>
          <w:szCs w:val="28"/>
        </w:rPr>
        <w:t xml:space="preserve">. </w:t>
      </w:r>
    </w:p>
    <w:p w:rsidR="002F03A3" w:rsidRPr="00FC0C05" w:rsidRDefault="002F03A3" w:rsidP="002F03A3">
      <w:pPr>
        <w:ind w:firstLine="708"/>
        <w:jc w:val="both"/>
        <w:rPr>
          <w:sz w:val="28"/>
          <w:szCs w:val="28"/>
        </w:rPr>
      </w:pPr>
      <w:r w:rsidRPr="00FC0C05">
        <w:rPr>
          <w:sz w:val="28"/>
          <w:szCs w:val="28"/>
        </w:rPr>
        <w:t>Основными предприятиями, выбрасывающими наибольшее количество загрязняющих веществ в атмосферный воздух, в городе являются: ОАО «Кобринская птицефабрика», КУМПП ЖКХ «Кобринское ЖКХ», филиал Кобринское УМГ, ОАО «Кобринский маслодельно-сыродельный завод», ООО «</w:t>
      </w:r>
      <w:proofErr w:type="spellStart"/>
      <w:r w:rsidRPr="00FC0C05">
        <w:rPr>
          <w:sz w:val="28"/>
          <w:szCs w:val="28"/>
        </w:rPr>
        <w:t>Флексопак</w:t>
      </w:r>
      <w:proofErr w:type="spellEnd"/>
      <w:r w:rsidRPr="00FC0C05">
        <w:rPr>
          <w:sz w:val="28"/>
          <w:szCs w:val="28"/>
        </w:rPr>
        <w:t xml:space="preserve"> - Пол» (объем разрешенного количества выбросов для каждого составляет более 70 тонн/год).</w:t>
      </w:r>
    </w:p>
    <w:p w:rsidR="002F03A3" w:rsidRPr="00FC0C05" w:rsidRDefault="002F03A3" w:rsidP="002F03A3">
      <w:pPr>
        <w:tabs>
          <w:tab w:val="num" w:pos="709"/>
        </w:tabs>
        <w:jc w:val="both"/>
        <w:rPr>
          <w:sz w:val="28"/>
          <w:szCs w:val="28"/>
        </w:rPr>
      </w:pPr>
      <w:r w:rsidRPr="00FC0C05">
        <w:rPr>
          <w:sz w:val="28"/>
          <w:szCs w:val="28"/>
        </w:rPr>
        <w:tab/>
        <w:t xml:space="preserve">В порядке удовлетворения основных нужд жителей </w:t>
      </w:r>
      <w:proofErr w:type="gramStart"/>
      <w:r w:rsidRPr="00FC0C05">
        <w:rPr>
          <w:sz w:val="28"/>
          <w:szCs w:val="28"/>
        </w:rPr>
        <w:t>г</w:t>
      </w:r>
      <w:proofErr w:type="gramEnd"/>
      <w:r w:rsidRPr="00FC0C05">
        <w:rPr>
          <w:sz w:val="28"/>
          <w:szCs w:val="28"/>
        </w:rPr>
        <w:t xml:space="preserve">. Кобрина и аг. Дивин в 2020 году не регистрировалось нестандартные пробы воды питьевой из централизованной сети по микробиологическим показателям. </w:t>
      </w:r>
      <w:proofErr w:type="gramStart"/>
      <w:r w:rsidRPr="00FC0C05">
        <w:rPr>
          <w:sz w:val="28"/>
          <w:szCs w:val="28"/>
        </w:rPr>
        <w:t xml:space="preserve">Удельный </w:t>
      </w:r>
      <w:r w:rsidRPr="00FC0C05">
        <w:rPr>
          <w:sz w:val="28"/>
          <w:szCs w:val="28"/>
        </w:rPr>
        <w:lastRenderedPageBreak/>
        <w:t>вес нестандартных проб по санитарно-химическим показателям составил в черте г. Кобрина 30,9% (42,8% - аг.</w:t>
      </w:r>
      <w:proofErr w:type="gramEnd"/>
      <w:r w:rsidRPr="00FC0C05">
        <w:rPr>
          <w:sz w:val="28"/>
          <w:szCs w:val="28"/>
        </w:rPr>
        <w:t xml:space="preserve"> </w:t>
      </w:r>
      <w:proofErr w:type="gramStart"/>
      <w:r w:rsidRPr="00FC0C05">
        <w:rPr>
          <w:sz w:val="28"/>
          <w:szCs w:val="28"/>
        </w:rPr>
        <w:t xml:space="preserve">Дивин). </w:t>
      </w:r>
      <w:proofErr w:type="gramEnd"/>
    </w:p>
    <w:p w:rsidR="002F03A3" w:rsidRPr="00FC0C05" w:rsidRDefault="002F03A3" w:rsidP="002F03A3">
      <w:pPr>
        <w:ind w:firstLine="708"/>
        <w:jc w:val="both"/>
        <w:rPr>
          <w:sz w:val="28"/>
          <w:szCs w:val="28"/>
        </w:rPr>
      </w:pPr>
      <w:r w:rsidRPr="00FC0C05">
        <w:rPr>
          <w:sz w:val="28"/>
          <w:szCs w:val="28"/>
        </w:rPr>
        <w:t xml:space="preserve">В учреждениях образования охват школьников горячим питанием составил 100%. В школьных буфетах организована работа по увеличению доли продуктов здорового питания (овощей, фруктов, продуктов с низким содержанием соли и сахара). На ОАО «Кобринский МСЗ» запланирован, но пока не освоен выпуск протеинового мороженого с повышенным содержанием белка, пониженным содержанием жира, без сахара, только из натуральных компонентов и специализированный продукт для профилактического питания, применяющегося для </w:t>
      </w:r>
      <w:proofErr w:type="spellStart"/>
      <w:r w:rsidRPr="00FC0C05">
        <w:rPr>
          <w:sz w:val="28"/>
          <w:szCs w:val="28"/>
        </w:rPr>
        <w:t>нутритивной</w:t>
      </w:r>
      <w:proofErr w:type="spellEnd"/>
      <w:r w:rsidRPr="00FC0C05">
        <w:rPr>
          <w:sz w:val="28"/>
          <w:szCs w:val="28"/>
        </w:rPr>
        <w:t xml:space="preserve"> поддержки больных.</w:t>
      </w:r>
    </w:p>
    <w:p w:rsidR="002F03A3" w:rsidRPr="00FC0C05" w:rsidRDefault="002F03A3" w:rsidP="002F03A3">
      <w:pPr>
        <w:ind w:firstLine="708"/>
        <w:jc w:val="both"/>
        <w:rPr>
          <w:sz w:val="28"/>
          <w:szCs w:val="28"/>
        </w:rPr>
      </w:pPr>
      <w:r w:rsidRPr="00FC0C05">
        <w:rPr>
          <w:sz w:val="28"/>
          <w:szCs w:val="28"/>
        </w:rPr>
        <w:t>На Кобринском хлебозаводе филиала ОАО «</w:t>
      </w:r>
      <w:proofErr w:type="spellStart"/>
      <w:r w:rsidRPr="00FC0C05">
        <w:rPr>
          <w:sz w:val="28"/>
          <w:szCs w:val="28"/>
        </w:rPr>
        <w:t>Берестейский</w:t>
      </w:r>
      <w:proofErr w:type="spellEnd"/>
      <w:r w:rsidRPr="00FC0C05">
        <w:rPr>
          <w:sz w:val="28"/>
          <w:szCs w:val="28"/>
        </w:rPr>
        <w:t xml:space="preserve"> пекарь» выпускались мучные сладости для питания детей школьного возраста (печенье «Дочки-сыночки», «Дочки-сыночки» с кальцием, «Дочки-сыночки» особые), продукция с пониженным содержанием соли, жира и сахара, обогащенные кальцием и пищевыми волокнами. </w:t>
      </w:r>
    </w:p>
    <w:p w:rsidR="002F03A3" w:rsidRPr="00FC0C05" w:rsidRDefault="002F03A3" w:rsidP="002F03A3">
      <w:pPr>
        <w:ind w:firstLine="708"/>
        <w:jc w:val="both"/>
        <w:rPr>
          <w:spacing w:val="-4"/>
          <w:sz w:val="28"/>
          <w:szCs w:val="28"/>
        </w:rPr>
      </w:pPr>
      <w:r w:rsidRPr="00FC0C05">
        <w:rPr>
          <w:sz w:val="28"/>
          <w:szCs w:val="28"/>
        </w:rPr>
        <w:t>В СМИ состоялось 17 выступлений медицинских работников по вопросам рационального питания и с информированием о полезных свойствах продуктов.</w:t>
      </w:r>
    </w:p>
    <w:p w:rsidR="002F03A3" w:rsidRPr="00FC0C05" w:rsidRDefault="002F03A3" w:rsidP="002F03A3">
      <w:pPr>
        <w:pStyle w:val="a7"/>
        <w:ind w:firstLine="708"/>
        <w:jc w:val="both"/>
        <w:rPr>
          <w:spacing w:val="-4"/>
          <w:sz w:val="28"/>
          <w:szCs w:val="28"/>
        </w:rPr>
      </w:pPr>
      <w:r w:rsidRPr="00FC0C05">
        <w:rPr>
          <w:sz w:val="28"/>
          <w:szCs w:val="28"/>
        </w:rPr>
        <w:t xml:space="preserve">На сегодняшний момент имеются вопросы, над которыми участникам </w:t>
      </w:r>
      <w:proofErr w:type="spellStart"/>
      <w:r w:rsidRPr="00FC0C05">
        <w:rPr>
          <w:sz w:val="28"/>
          <w:szCs w:val="28"/>
        </w:rPr>
        <w:t>профпроекта</w:t>
      </w:r>
      <w:proofErr w:type="spellEnd"/>
      <w:r w:rsidRPr="00FC0C05">
        <w:rPr>
          <w:sz w:val="28"/>
          <w:szCs w:val="28"/>
        </w:rPr>
        <w:t xml:space="preserve"> придется еще поработать:</w:t>
      </w:r>
      <w:r w:rsidRPr="00FC0C05">
        <w:rPr>
          <w:spacing w:val="-4"/>
          <w:sz w:val="28"/>
          <w:szCs w:val="28"/>
        </w:rPr>
        <w:t xml:space="preserve"> </w:t>
      </w:r>
    </w:p>
    <w:p w:rsidR="002F03A3" w:rsidRPr="00FC0C05" w:rsidRDefault="002F03A3" w:rsidP="002F03A3">
      <w:pPr>
        <w:pStyle w:val="a3"/>
        <w:spacing w:after="0" w:line="240" w:lineRule="auto"/>
        <w:ind w:left="0" w:firstLine="708"/>
        <w:jc w:val="both"/>
        <w:rPr>
          <w:rFonts w:ascii="Times New Roman" w:hAnsi="Times New Roman"/>
          <w:spacing w:val="-4"/>
          <w:sz w:val="28"/>
          <w:szCs w:val="28"/>
        </w:rPr>
      </w:pPr>
      <w:proofErr w:type="gramStart"/>
      <w:r w:rsidRPr="00FC0C05">
        <w:rPr>
          <w:rFonts w:ascii="Times New Roman" w:hAnsi="Times New Roman"/>
          <w:spacing w:val="-4"/>
          <w:sz w:val="28"/>
          <w:szCs w:val="28"/>
        </w:rPr>
        <w:t xml:space="preserve">Так, по-прежнему, имеет место </w:t>
      </w:r>
      <w:r w:rsidRPr="00FC0C05">
        <w:rPr>
          <w:rFonts w:ascii="Times New Roman" w:hAnsi="Times New Roman"/>
          <w:i/>
          <w:spacing w:val="-4"/>
          <w:sz w:val="28"/>
          <w:szCs w:val="28"/>
        </w:rPr>
        <w:t xml:space="preserve">смертность в ДТП, связанная с </w:t>
      </w:r>
      <w:r w:rsidRPr="00FC0C05">
        <w:rPr>
          <w:rFonts w:ascii="Times New Roman" w:hAnsi="Times New Roman"/>
          <w:i/>
          <w:sz w:val="28"/>
          <w:szCs w:val="28"/>
        </w:rPr>
        <w:t>участием лиц в состоянии алкогольного опьянения</w:t>
      </w:r>
      <w:r w:rsidRPr="00FC0C05">
        <w:rPr>
          <w:rFonts w:ascii="Times New Roman" w:hAnsi="Times New Roman"/>
          <w:i/>
          <w:spacing w:val="-4"/>
          <w:sz w:val="28"/>
          <w:szCs w:val="28"/>
        </w:rPr>
        <w:t xml:space="preserve"> </w:t>
      </w:r>
      <w:r w:rsidRPr="00FC0C05">
        <w:rPr>
          <w:rFonts w:ascii="Times New Roman" w:hAnsi="Times New Roman"/>
          <w:spacing w:val="-4"/>
          <w:sz w:val="28"/>
          <w:szCs w:val="28"/>
        </w:rPr>
        <w:t>– 0,07 на 1 тыс. населения г. Кобрина (0,5 – аг.</w:t>
      </w:r>
      <w:proofErr w:type="gramEnd"/>
      <w:r w:rsidRPr="00FC0C05">
        <w:rPr>
          <w:rFonts w:ascii="Times New Roman" w:hAnsi="Times New Roman"/>
          <w:spacing w:val="-4"/>
          <w:sz w:val="28"/>
          <w:szCs w:val="28"/>
        </w:rPr>
        <w:t xml:space="preserve"> </w:t>
      </w:r>
      <w:proofErr w:type="gramStart"/>
      <w:r w:rsidRPr="00FC0C05">
        <w:rPr>
          <w:rFonts w:ascii="Times New Roman" w:hAnsi="Times New Roman"/>
          <w:spacing w:val="-4"/>
          <w:sz w:val="28"/>
          <w:szCs w:val="28"/>
        </w:rPr>
        <w:t>Дивин).</w:t>
      </w:r>
      <w:proofErr w:type="gramEnd"/>
      <w:r w:rsidRPr="00FC0C05">
        <w:rPr>
          <w:rFonts w:ascii="Times New Roman" w:hAnsi="Times New Roman"/>
          <w:spacing w:val="-4"/>
          <w:sz w:val="28"/>
          <w:szCs w:val="28"/>
        </w:rPr>
        <w:t xml:space="preserve"> Среди поведенческих факторов риска отмечается значительное </w:t>
      </w:r>
      <w:r w:rsidRPr="00FC0C05">
        <w:rPr>
          <w:rFonts w:ascii="Times New Roman" w:hAnsi="Times New Roman"/>
          <w:i/>
          <w:spacing w:val="-4"/>
          <w:sz w:val="28"/>
          <w:szCs w:val="28"/>
        </w:rPr>
        <w:t>превышение о</w:t>
      </w:r>
      <w:r w:rsidRPr="00FC0C05">
        <w:rPr>
          <w:rFonts w:ascii="Times New Roman" w:hAnsi="Times New Roman"/>
          <w:i/>
          <w:sz w:val="28"/>
          <w:szCs w:val="28"/>
        </w:rPr>
        <w:t>бщего числа пациентов с психическими расстройствами, связанными с употреблением психоактивных средств</w:t>
      </w:r>
      <w:r w:rsidRPr="00FC0C05">
        <w:rPr>
          <w:rFonts w:ascii="Times New Roman" w:hAnsi="Times New Roman"/>
          <w:sz w:val="28"/>
          <w:szCs w:val="28"/>
        </w:rPr>
        <w:t xml:space="preserve"> – с синдромом зависимости от алкоголя (хронический алкоголизм) в аг. Дивин - 3866.6 на 100 тыс. населения (</w:t>
      </w:r>
      <w:proofErr w:type="gramStart"/>
      <w:r w:rsidRPr="00FC0C05">
        <w:rPr>
          <w:rFonts w:ascii="Times New Roman" w:hAnsi="Times New Roman"/>
          <w:sz w:val="28"/>
          <w:szCs w:val="28"/>
        </w:rPr>
        <w:t>г</w:t>
      </w:r>
      <w:proofErr w:type="gramEnd"/>
      <w:r w:rsidRPr="00FC0C05">
        <w:rPr>
          <w:rFonts w:ascii="Times New Roman" w:hAnsi="Times New Roman"/>
          <w:sz w:val="28"/>
          <w:szCs w:val="28"/>
        </w:rPr>
        <w:t xml:space="preserve">. Кобрин - 2127.6 на 100 тыс.). </w:t>
      </w:r>
      <w:proofErr w:type="gramStart"/>
      <w:r w:rsidRPr="00FC0C05">
        <w:rPr>
          <w:rFonts w:ascii="Times New Roman" w:hAnsi="Times New Roman"/>
          <w:i/>
          <w:spacing w:val="-4"/>
          <w:sz w:val="28"/>
          <w:szCs w:val="28"/>
        </w:rPr>
        <w:t>Высока доля курильщиков</w:t>
      </w:r>
      <w:r w:rsidRPr="00FC0C05">
        <w:rPr>
          <w:rFonts w:ascii="Times New Roman" w:hAnsi="Times New Roman"/>
          <w:spacing w:val="-4"/>
          <w:sz w:val="28"/>
          <w:szCs w:val="28"/>
        </w:rPr>
        <w:t xml:space="preserve"> в возрасте от 18 до 69 лет – от 26,5% в г. </w:t>
      </w:r>
      <w:proofErr w:type="spellStart"/>
      <w:r w:rsidRPr="00FC0C05">
        <w:rPr>
          <w:rFonts w:ascii="Times New Roman" w:hAnsi="Times New Roman"/>
          <w:spacing w:val="-4"/>
          <w:sz w:val="28"/>
          <w:szCs w:val="28"/>
        </w:rPr>
        <w:t>Кобрине</w:t>
      </w:r>
      <w:proofErr w:type="spellEnd"/>
      <w:r w:rsidRPr="00FC0C05">
        <w:rPr>
          <w:rFonts w:ascii="Times New Roman" w:hAnsi="Times New Roman"/>
          <w:spacing w:val="-4"/>
          <w:sz w:val="28"/>
          <w:szCs w:val="28"/>
        </w:rPr>
        <w:t xml:space="preserve"> (30,9% - в аг.</w:t>
      </w:r>
      <w:proofErr w:type="gramEnd"/>
      <w:r w:rsidRPr="00FC0C05">
        <w:rPr>
          <w:rFonts w:ascii="Times New Roman" w:hAnsi="Times New Roman"/>
          <w:spacing w:val="-4"/>
          <w:sz w:val="28"/>
          <w:szCs w:val="28"/>
        </w:rPr>
        <w:t xml:space="preserve"> </w:t>
      </w:r>
      <w:proofErr w:type="gramStart"/>
      <w:r w:rsidRPr="00FC0C05">
        <w:rPr>
          <w:rFonts w:ascii="Times New Roman" w:hAnsi="Times New Roman"/>
          <w:spacing w:val="-4"/>
          <w:sz w:val="28"/>
          <w:szCs w:val="28"/>
        </w:rPr>
        <w:t>Дивин) при индикаторном показателе – 26%.</w:t>
      </w:r>
      <w:proofErr w:type="gramEnd"/>
    </w:p>
    <w:p w:rsidR="002F03A3" w:rsidRPr="00FC0C05" w:rsidRDefault="002F03A3" w:rsidP="002F03A3">
      <w:pPr>
        <w:ind w:firstLine="708"/>
        <w:jc w:val="both"/>
        <w:rPr>
          <w:sz w:val="28"/>
          <w:szCs w:val="28"/>
        </w:rPr>
      </w:pPr>
      <w:r w:rsidRPr="00FC0C05">
        <w:rPr>
          <w:i/>
          <w:sz w:val="28"/>
          <w:szCs w:val="28"/>
        </w:rPr>
        <w:t>В 2020 году выросла в 5 раз общая и в 7,6 раза – первичная заболеваемость эндокринными заболеваниями</w:t>
      </w:r>
      <w:r w:rsidRPr="00FC0C05">
        <w:rPr>
          <w:sz w:val="28"/>
          <w:szCs w:val="28"/>
        </w:rPr>
        <w:t xml:space="preserve"> у детского населения Кобринского района. Возможно, одним из факторов риска вышеуказанной патологии является повышенное употребление сахара. Так, по данным отдела торговли Кобринского райисполкома за истекший период 2020 года реализовано 1.153,6 тонн сахара на 53.000 населения г. Кобрина, что, примерно, равно 20,0 кг</w:t>
      </w:r>
      <w:proofErr w:type="gramStart"/>
      <w:r w:rsidRPr="00FC0C05">
        <w:rPr>
          <w:sz w:val="28"/>
          <w:szCs w:val="28"/>
        </w:rPr>
        <w:t>.</w:t>
      </w:r>
      <w:proofErr w:type="gramEnd"/>
      <w:r w:rsidRPr="00FC0C05">
        <w:rPr>
          <w:sz w:val="28"/>
          <w:szCs w:val="28"/>
        </w:rPr>
        <w:t xml:space="preserve"> </w:t>
      </w:r>
      <w:proofErr w:type="gramStart"/>
      <w:r w:rsidRPr="00FC0C05">
        <w:rPr>
          <w:sz w:val="28"/>
          <w:szCs w:val="28"/>
        </w:rPr>
        <w:t>н</w:t>
      </w:r>
      <w:proofErr w:type="gramEnd"/>
      <w:r w:rsidRPr="00FC0C05">
        <w:rPr>
          <w:sz w:val="28"/>
          <w:szCs w:val="28"/>
        </w:rPr>
        <w:t xml:space="preserve">а 1 жителя г. Кобрина, включая малолетних детей.  </w:t>
      </w:r>
    </w:p>
    <w:p w:rsidR="002F03A3" w:rsidRPr="00FC0C05" w:rsidRDefault="002F03A3" w:rsidP="002F03A3">
      <w:pPr>
        <w:ind w:firstLine="708"/>
        <w:jc w:val="both"/>
        <w:rPr>
          <w:spacing w:val="-4"/>
          <w:sz w:val="28"/>
          <w:szCs w:val="28"/>
          <w:highlight w:val="magenta"/>
        </w:rPr>
      </w:pPr>
      <w:r w:rsidRPr="00FC0C05">
        <w:rPr>
          <w:b/>
          <w:i/>
          <w:sz w:val="28"/>
          <w:szCs w:val="28"/>
        </w:rPr>
        <w:t>Примечание:</w:t>
      </w:r>
      <w:r w:rsidRPr="00FC0C05">
        <w:rPr>
          <w:sz w:val="28"/>
          <w:szCs w:val="28"/>
        </w:rPr>
        <w:t xml:space="preserve"> </w:t>
      </w:r>
      <w:r w:rsidRPr="00FC0C05">
        <w:rPr>
          <w:rStyle w:val="2Exact"/>
          <w:rFonts w:eastAsia="Arial Unicode MS"/>
          <w:sz w:val="28"/>
          <w:szCs w:val="28"/>
        </w:rPr>
        <w:t xml:space="preserve">Данные по потреблению поваренной соли населением </w:t>
      </w:r>
      <w:proofErr w:type="gramStart"/>
      <w:r w:rsidRPr="00FC0C05">
        <w:rPr>
          <w:rStyle w:val="2Exact"/>
          <w:rFonts w:eastAsia="Arial Unicode MS"/>
          <w:sz w:val="28"/>
          <w:szCs w:val="28"/>
        </w:rPr>
        <w:t>г</w:t>
      </w:r>
      <w:proofErr w:type="gramEnd"/>
      <w:r w:rsidRPr="00FC0C05">
        <w:rPr>
          <w:rStyle w:val="2Exact"/>
          <w:rFonts w:eastAsia="Arial Unicode MS"/>
          <w:sz w:val="28"/>
          <w:szCs w:val="28"/>
        </w:rPr>
        <w:t xml:space="preserve">. Кобрин и аг. Дивин в отделе торговли и услуг Кобринского района отсутствуют, хотя соль также является одним из факторов риска НИЗ, в т.ч. сердечно - сосудистой патологии. </w:t>
      </w:r>
    </w:p>
    <w:p w:rsidR="002F03A3" w:rsidRPr="00FC0C05" w:rsidRDefault="002F03A3" w:rsidP="002F03A3">
      <w:pPr>
        <w:ind w:firstLine="708"/>
        <w:jc w:val="both"/>
        <w:rPr>
          <w:spacing w:val="-4"/>
          <w:sz w:val="28"/>
          <w:szCs w:val="28"/>
        </w:rPr>
      </w:pPr>
      <w:proofErr w:type="gramStart"/>
      <w:r w:rsidRPr="00FC0C05">
        <w:rPr>
          <w:i/>
          <w:sz w:val="28"/>
          <w:szCs w:val="28"/>
        </w:rPr>
        <w:t>Доля лиц, систематически занимающихся физкультурой и спортом</w:t>
      </w:r>
      <w:r w:rsidRPr="00FC0C05">
        <w:rPr>
          <w:sz w:val="28"/>
          <w:szCs w:val="28"/>
        </w:rPr>
        <w:t xml:space="preserve"> в г. </w:t>
      </w:r>
      <w:proofErr w:type="spellStart"/>
      <w:r w:rsidRPr="00FC0C05">
        <w:rPr>
          <w:sz w:val="28"/>
          <w:szCs w:val="28"/>
        </w:rPr>
        <w:t>Кобрине</w:t>
      </w:r>
      <w:proofErr w:type="spellEnd"/>
      <w:r w:rsidRPr="00FC0C05">
        <w:rPr>
          <w:sz w:val="28"/>
          <w:szCs w:val="28"/>
        </w:rPr>
        <w:t xml:space="preserve"> составляет 24,4% (аг.</w:t>
      </w:r>
      <w:proofErr w:type="gramEnd"/>
      <w:r w:rsidRPr="00FC0C05">
        <w:rPr>
          <w:sz w:val="28"/>
          <w:szCs w:val="28"/>
        </w:rPr>
        <w:t xml:space="preserve"> Дивин - 0). </w:t>
      </w:r>
      <w:proofErr w:type="gramStart"/>
      <w:r w:rsidRPr="00FC0C05">
        <w:rPr>
          <w:sz w:val="28"/>
          <w:szCs w:val="28"/>
        </w:rPr>
        <w:t>Туризмом «систематически» занимается 2,1% детей до 18 лет (аг.</w:t>
      </w:r>
      <w:proofErr w:type="gramEnd"/>
      <w:r w:rsidRPr="00FC0C05">
        <w:rPr>
          <w:sz w:val="28"/>
          <w:szCs w:val="28"/>
        </w:rPr>
        <w:t xml:space="preserve"> Дивин – 0), взрослое население </w:t>
      </w:r>
      <w:proofErr w:type="gramStart"/>
      <w:r w:rsidRPr="00FC0C05">
        <w:rPr>
          <w:sz w:val="28"/>
          <w:szCs w:val="28"/>
        </w:rPr>
        <w:t>г</w:t>
      </w:r>
      <w:proofErr w:type="gramEnd"/>
      <w:r w:rsidRPr="00FC0C05">
        <w:rPr>
          <w:sz w:val="28"/>
          <w:szCs w:val="28"/>
        </w:rPr>
        <w:t>. Кобрин и аг. Дивин – 0.</w:t>
      </w:r>
    </w:p>
    <w:p w:rsidR="002F03A3" w:rsidRPr="00FC0C05" w:rsidRDefault="002F03A3" w:rsidP="002F03A3">
      <w:pPr>
        <w:ind w:firstLine="708"/>
        <w:jc w:val="both"/>
        <w:rPr>
          <w:sz w:val="28"/>
          <w:szCs w:val="28"/>
        </w:rPr>
      </w:pPr>
      <w:r w:rsidRPr="00FC0C05">
        <w:rPr>
          <w:i/>
          <w:sz w:val="28"/>
          <w:szCs w:val="28"/>
        </w:rPr>
        <w:lastRenderedPageBreak/>
        <w:t>Удельный вес средних учреждений образования, работающих в условиях перегрузки</w:t>
      </w:r>
      <w:r w:rsidRPr="00FC0C05">
        <w:rPr>
          <w:sz w:val="28"/>
          <w:szCs w:val="28"/>
        </w:rPr>
        <w:t xml:space="preserve"> в </w:t>
      </w:r>
      <w:proofErr w:type="gramStart"/>
      <w:r w:rsidRPr="00FC0C05">
        <w:rPr>
          <w:sz w:val="28"/>
          <w:szCs w:val="28"/>
        </w:rPr>
        <w:t>г</w:t>
      </w:r>
      <w:proofErr w:type="gramEnd"/>
      <w:r w:rsidRPr="00FC0C05">
        <w:rPr>
          <w:sz w:val="28"/>
          <w:szCs w:val="28"/>
        </w:rPr>
        <w:t xml:space="preserve">. </w:t>
      </w:r>
      <w:proofErr w:type="spellStart"/>
      <w:r w:rsidRPr="00FC0C05">
        <w:rPr>
          <w:sz w:val="28"/>
          <w:szCs w:val="28"/>
        </w:rPr>
        <w:t>Кобрине</w:t>
      </w:r>
      <w:proofErr w:type="spellEnd"/>
      <w:r w:rsidRPr="00FC0C05">
        <w:rPr>
          <w:sz w:val="28"/>
          <w:szCs w:val="28"/>
        </w:rPr>
        <w:t xml:space="preserve"> составляет 2,9%, ДДУ – 20,8%.</w:t>
      </w:r>
    </w:p>
    <w:p w:rsidR="002F03A3" w:rsidRPr="00FC0C05" w:rsidRDefault="002F03A3" w:rsidP="002F03A3">
      <w:pPr>
        <w:ind w:firstLine="708"/>
        <w:jc w:val="both"/>
        <w:rPr>
          <w:spacing w:val="-4"/>
          <w:sz w:val="28"/>
          <w:szCs w:val="28"/>
        </w:rPr>
      </w:pPr>
      <w:r w:rsidRPr="00FC0C05">
        <w:rPr>
          <w:spacing w:val="-4"/>
          <w:sz w:val="28"/>
          <w:szCs w:val="28"/>
        </w:rPr>
        <w:t xml:space="preserve">Среди учащихся и педагогов школ с участием психологов и медицинских работников проведено 781 обучающих тренинга, которыми охвачено 6954 учащихся. </w:t>
      </w:r>
    </w:p>
    <w:p w:rsidR="002F03A3" w:rsidRPr="00FC0C05" w:rsidRDefault="002F03A3" w:rsidP="002F03A3">
      <w:pPr>
        <w:ind w:firstLine="708"/>
        <w:jc w:val="both"/>
        <w:rPr>
          <w:sz w:val="28"/>
          <w:szCs w:val="28"/>
        </w:rPr>
      </w:pPr>
      <w:proofErr w:type="spellStart"/>
      <w:r w:rsidRPr="00FC0C05">
        <w:rPr>
          <w:spacing w:val="-4"/>
          <w:sz w:val="28"/>
          <w:szCs w:val="28"/>
        </w:rPr>
        <w:t>Профпроект</w:t>
      </w:r>
      <w:proofErr w:type="spellEnd"/>
      <w:r w:rsidRPr="00FC0C05">
        <w:rPr>
          <w:spacing w:val="-4"/>
          <w:sz w:val="28"/>
          <w:szCs w:val="28"/>
        </w:rPr>
        <w:t xml:space="preserve"> «Кобринский район – территория здоровья» нацелен на </w:t>
      </w:r>
      <w:r w:rsidRPr="00FC0C05">
        <w:rPr>
          <w:sz w:val="28"/>
          <w:szCs w:val="28"/>
        </w:rPr>
        <w:t>реализацию Цели № 3 устойчивого развития (ЦУР) «Обеспечение ЗОЖ и содействие благополучию для всех в любом возрасте».</w:t>
      </w:r>
    </w:p>
    <w:p w:rsidR="002F03A3" w:rsidRPr="00FC0C05" w:rsidRDefault="002F03A3" w:rsidP="002F03A3">
      <w:pPr>
        <w:ind w:firstLine="700"/>
        <w:jc w:val="both"/>
        <w:rPr>
          <w:spacing w:val="-4"/>
          <w:sz w:val="28"/>
          <w:szCs w:val="28"/>
        </w:rPr>
      </w:pPr>
      <w:r w:rsidRPr="00FC0C05">
        <w:rPr>
          <w:sz w:val="28"/>
          <w:szCs w:val="28"/>
        </w:rPr>
        <w:t xml:space="preserve">Охват профилактическими мероприятиями детей до 18 лет в ходе </w:t>
      </w:r>
      <w:proofErr w:type="spellStart"/>
      <w:r w:rsidRPr="00FC0C05">
        <w:rPr>
          <w:sz w:val="28"/>
          <w:szCs w:val="28"/>
        </w:rPr>
        <w:t>профпроекта</w:t>
      </w:r>
      <w:proofErr w:type="spellEnd"/>
      <w:r w:rsidRPr="00FC0C05">
        <w:rPr>
          <w:sz w:val="28"/>
          <w:szCs w:val="28"/>
        </w:rPr>
        <w:t xml:space="preserve"> «Кобринский район – территория здоровья» составил в 2020 году в </w:t>
      </w:r>
      <w:proofErr w:type="gramStart"/>
      <w:r w:rsidRPr="00FC0C05">
        <w:rPr>
          <w:sz w:val="28"/>
          <w:szCs w:val="28"/>
        </w:rPr>
        <w:t>г</w:t>
      </w:r>
      <w:proofErr w:type="gramEnd"/>
      <w:r w:rsidRPr="00FC0C05">
        <w:rPr>
          <w:sz w:val="28"/>
          <w:szCs w:val="28"/>
        </w:rPr>
        <w:t xml:space="preserve">. </w:t>
      </w:r>
      <w:proofErr w:type="spellStart"/>
      <w:r w:rsidRPr="00FC0C05">
        <w:rPr>
          <w:sz w:val="28"/>
          <w:szCs w:val="28"/>
        </w:rPr>
        <w:t>Кобрине</w:t>
      </w:r>
      <w:proofErr w:type="spellEnd"/>
      <w:r w:rsidRPr="00FC0C05">
        <w:rPr>
          <w:sz w:val="28"/>
          <w:szCs w:val="28"/>
        </w:rPr>
        <w:t xml:space="preserve"> – 66,0%, в аг. Дивин – 87,6%.</w:t>
      </w:r>
    </w:p>
    <w:p w:rsidR="002F03A3" w:rsidRPr="00FC0C05" w:rsidRDefault="002F03A3" w:rsidP="002F03A3">
      <w:pPr>
        <w:pStyle w:val="20"/>
        <w:shd w:val="clear" w:color="auto" w:fill="auto"/>
        <w:spacing w:after="0" w:line="240" w:lineRule="auto"/>
        <w:ind w:firstLine="700"/>
        <w:jc w:val="both"/>
        <w:rPr>
          <w:b w:val="0"/>
          <w:color w:val="000000"/>
          <w:sz w:val="28"/>
          <w:szCs w:val="28"/>
          <w:lang w:eastAsia="ru-RU" w:bidi="ru-RU"/>
        </w:rPr>
      </w:pPr>
      <w:r w:rsidRPr="00FC0C05">
        <w:rPr>
          <w:b w:val="0"/>
          <w:color w:val="000000"/>
          <w:sz w:val="28"/>
          <w:szCs w:val="28"/>
          <w:lang w:eastAsia="ru-RU" w:bidi="ru-RU"/>
        </w:rPr>
        <w:t>Поддержание уровня здоровья населения возможно через дальнейшее улучшение взаимодействия с местными органами власти с учетом новых задач, определяемых политикой по достижению Целей устойчивого развития.</w:t>
      </w:r>
    </w:p>
    <w:p w:rsidR="002F03A3" w:rsidRPr="00FC0C05" w:rsidRDefault="002F03A3" w:rsidP="002F03A3">
      <w:pPr>
        <w:pStyle w:val="20"/>
        <w:shd w:val="clear" w:color="auto" w:fill="auto"/>
        <w:spacing w:after="0" w:line="240" w:lineRule="auto"/>
        <w:ind w:firstLine="700"/>
        <w:jc w:val="both"/>
        <w:rPr>
          <w:b w:val="0"/>
          <w:color w:val="000000"/>
          <w:sz w:val="28"/>
          <w:szCs w:val="28"/>
          <w:lang w:eastAsia="ru-RU" w:bidi="ru-RU"/>
        </w:rPr>
      </w:pPr>
      <w:r w:rsidRPr="00FC0C05">
        <w:rPr>
          <w:b w:val="0"/>
          <w:color w:val="000000"/>
          <w:sz w:val="28"/>
          <w:szCs w:val="28"/>
          <w:lang w:eastAsia="ru-RU" w:bidi="ru-RU"/>
        </w:rPr>
        <w:t xml:space="preserve">Решением Кобринского РИК № 1850 от 09.12.2019 года по реализации </w:t>
      </w:r>
      <w:proofErr w:type="spellStart"/>
      <w:r w:rsidRPr="00FC0C05">
        <w:rPr>
          <w:b w:val="0"/>
          <w:color w:val="000000"/>
          <w:sz w:val="28"/>
          <w:szCs w:val="28"/>
          <w:lang w:eastAsia="ru-RU" w:bidi="ru-RU"/>
        </w:rPr>
        <w:t>профпроекта</w:t>
      </w:r>
      <w:proofErr w:type="spellEnd"/>
      <w:r w:rsidRPr="00FC0C05">
        <w:rPr>
          <w:b w:val="0"/>
          <w:color w:val="000000"/>
          <w:sz w:val="28"/>
          <w:szCs w:val="28"/>
          <w:lang w:eastAsia="ru-RU" w:bidi="ru-RU"/>
        </w:rPr>
        <w:t xml:space="preserve"> определены Межведомственная группа (приложение 1), принимающая основополагающие решения по реализации </w:t>
      </w:r>
      <w:proofErr w:type="spellStart"/>
      <w:r w:rsidRPr="00FC0C05">
        <w:rPr>
          <w:b w:val="0"/>
          <w:color w:val="000000"/>
          <w:sz w:val="28"/>
          <w:szCs w:val="28"/>
          <w:lang w:eastAsia="ru-RU" w:bidi="ru-RU"/>
        </w:rPr>
        <w:t>профпроекта</w:t>
      </w:r>
      <w:proofErr w:type="spellEnd"/>
      <w:r w:rsidRPr="00FC0C05">
        <w:rPr>
          <w:b w:val="0"/>
          <w:color w:val="000000"/>
          <w:sz w:val="28"/>
          <w:szCs w:val="28"/>
          <w:lang w:eastAsia="ru-RU" w:bidi="ru-RU"/>
        </w:rPr>
        <w:t xml:space="preserve"> и Группа управления проектом (приложение 2), которая управляет (направляет), отчитывается и принимает участие в реализации </w:t>
      </w:r>
      <w:proofErr w:type="spellStart"/>
      <w:r w:rsidRPr="00FC0C05">
        <w:rPr>
          <w:b w:val="0"/>
          <w:color w:val="000000"/>
          <w:sz w:val="28"/>
          <w:szCs w:val="28"/>
          <w:lang w:eastAsia="ru-RU" w:bidi="ru-RU"/>
        </w:rPr>
        <w:t>профпроекта</w:t>
      </w:r>
      <w:proofErr w:type="spellEnd"/>
      <w:r w:rsidRPr="00FC0C05">
        <w:rPr>
          <w:b w:val="0"/>
          <w:color w:val="000000"/>
          <w:sz w:val="28"/>
          <w:szCs w:val="28"/>
          <w:lang w:eastAsia="ru-RU" w:bidi="ru-RU"/>
        </w:rPr>
        <w:t xml:space="preserve">. </w:t>
      </w:r>
    </w:p>
    <w:p w:rsidR="002F03A3" w:rsidRPr="00FC0C05" w:rsidRDefault="002F03A3" w:rsidP="002F03A3">
      <w:pPr>
        <w:pStyle w:val="20"/>
        <w:shd w:val="clear" w:color="auto" w:fill="auto"/>
        <w:spacing w:after="0" w:line="240" w:lineRule="auto"/>
        <w:ind w:firstLine="700"/>
        <w:jc w:val="both"/>
        <w:rPr>
          <w:b w:val="0"/>
          <w:color w:val="000000"/>
          <w:sz w:val="28"/>
          <w:szCs w:val="28"/>
          <w:lang w:eastAsia="ru-RU" w:bidi="ru-RU"/>
        </w:rPr>
      </w:pPr>
      <w:r w:rsidRPr="00FC0C05">
        <w:rPr>
          <w:b w:val="0"/>
          <w:color w:val="000000"/>
          <w:sz w:val="28"/>
          <w:szCs w:val="28"/>
          <w:lang w:eastAsia="ru-RU" w:bidi="ru-RU"/>
        </w:rPr>
        <w:t>Межведомственный совет и Группа управления работают малоэффективно. В основном, организационными вопросами занимаются Кобринский зональный ЦГиЭ, УЗ «Кобринская ЦРБ» и отдел по образованию Кобринского райисполкома.</w:t>
      </w:r>
    </w:p>
    <w:p w:rsidR="002F03A3" w:rsidRPr="00FC0C05" w:rsidRDefault="002F03A3" w:rsidP="002F03A3">
      <w:pPr>
        <w:pStyle w:val="20"/>
        <w:shd w:val="clear" w:color="auto" w:fill="auto"/>
        <w:spacing w:after="0" w:line="240" w:lineRule="auto"/>
        <w:ind w:firstLine="700"/>
        <w:jc w:val="both"/>
        <w:rPr>
          <w:b w:val="0"/>
          <w:color w:val="000000"/>
          <w:sz w:val="28"/>
          <w:szCs w:val="28"/>
          <w:lang w:eastAsia="ru-RU" w:bidi="ru-RU"/>
        </w:rPr>
      </w:pPr>
      <w:r w:rsidRPr="00FC0C05">
        <w:rPr>
          <w:b w:val="0"/>
          <w:color w:val="000000"/>
          <w:sz w:val="28"/>
          <w:szCs w:val="28"/>
          <w:lang w:eastAsia="ru-RU" w:bidi="ru-RU"/>
        </w:rPr>
        <w:t xml:space="preserve">Работа на региональном уровне по продвижению </w:t>
      </w:r>
      <w:proofErr w:type="spellStart"/>
      <w:r w:rsidRPr="00FC0C05">
        <w:rPr>
          <w:b w:val="0"/>
          <w:color w:val="000000"/>
          <w:sz w:val="28"/>
          <w:szCs w:val="28"/>
          <w:lang w:eastAsia="ru-RU" w:bidi="ru-RU"/>
        </w:rPr>
        <w:t>профпроекта</w:t>
      </w:r>
      <w:proofErr w:type="spellEnd"/>
      <w:r w:rsidRPr="00FC0C05">
        <w:rPr>
          <w:b w:val="0"/>
          <w:color w:val="000000"/>
          <w:sz w:val="28"/>
          <w:szCs w:val="28"/>
          <w:lang w:eastAsia="ru-RU" w:bidi="ru-RU"/>
        </w:rPr>
        <w:t xml:space="preserve"> «Кобринский район – территория здоровья» оценивается по критериям эффективности (приложение 3). По электронной почте 17.03.2021г. всем участникам проекта направлены таблицы по реализации </w:t>
      </w:r>
      <w:proofErr w:type="spellStart"/>
      <w:r w:rsidRPr="00FC0C05">
        <w:rPr>
          <w:b w:val="0"/>
          <w:color w:val="000000"/>
          <w:sz w:val="28"/>
          <w:szCs w:val="28"/>
          <w:lang w:eastAsia="ru-RU" w:bidi="ru-RU"/>
        </w:rPr>
        <w:t>профпроекта</w:t>
      </w:r>
      <w:proofErr w:type="spellEnd"/>
      <w:r w:rsidRPr="00FC0C05">
        <w:rPr>
          <w:b w:val="0"/>
          <w:color w:val="000000"/>
          <w:sz w:val="28"/>
          <w:szCs w:val="28"/>
          <w:lang w:eastAsia="ru-RU" w:bidi="ru-RU"/>
        </w:rPr>
        <w:t xml:space="preserve"> за 2020 года в разрезе районов Брестской области. Следует ознакомиться для сравнения и использования в реализации </w:t>
      </w:r>
      <w:proofErr w:type="spellStart"/>
      <w:r w:rsidRPr="00FC0C05">
        <w:rPr>
          <w:b w:val="0"/>
          <w:color w:val="000000"/>
          <w:sz w:val="28"/>
          <w:szCs w:val="28"/>
          <w:lang w:eastAsia="ru-RU" w:bidi="ru-RU"/>
        </w:rPr>
        <w:t>профпроекта</w:t>
      </w:r>
      <w:proofErr w:type="spellEnd"/>
      <w:r w:rsidRPr="00FC0C05">
        <w:rPr>
          <w:b w:val="0"/>
          <w:color w:val="000000"/>
          <w:sz w:val="28"/>
          <w:szCs w:val="28"/>
          <w:lang w:eastAsia="ru-RU" w:bidi="ru-RU"/>
        </w:rPr>
        <w:t>, а также для представления ежеквартального отчета (к 3 числу по истечению квартала).</w:t>
      </w:r>
    </w:p>
    <w:p w:rsidR="002F03A3" w:rsidRPr="00FC0C05" w:rsidRDefault="002F03A3" w:rsidP="002F03A3">
      <w:pPr>
        <w:pStyle w:val="20"/>
        <w:shd w:val="clear" w:color="auto" w:fill="auto"/>
        <w:spacing w:after="0" w:line="240" w:lineRule="auto"/>
        <w:ind w:firstLine="700"/>
        <w:jc w:val="both"/>
        <w:rPr>
          <w:b w:val="0"/>
          <w:color w:val="000000"/>
          <w:sz w:val="28"/>
          <w:szCs w:val="28"/>
          <w:lang w:eastAsia="ru-RU" w:bidi="ru-RU"/>
        </w:rPr>
      </w:pPr>
      <w:r w:rsidRPr="00FC0C05">
        <w:rPr>
          <w:b w:val="0"/>
          <w:color w:val="000000"/>
          <w:sz w:val="28"/>
          <w:szCs w:val="28"/>
          <w:lang w:eastAsia="ru-RU" w:bidi="ru-RU"/>
        </w:rPr>
        <w:t xml:space="preserve">Что не выполнено по плану мероприятий за 2020 год в ходе реализации </w:t>
      </w:r>
      <w:proofErr w:type="spellStart"/>
      <w:r w:rsidRPr="00FC0C05">
        <w:rPr>
          <w:b w:val="0"/>
          <w:color w:val="000000"/>
          <w:sz w:val="28"/>
          <w:szCs w:val="28"/>
          <w:lang w:eastAsia="ru-RU" w:bidi="ru-RU"/>
        </w:rPr>
        <w:t>профпроекта</w:t>
      </w:r>
      <w:proofErr w:type="spellEnd"/>
      <w:r w:rsidRPr="00FC0C05">
        <w:rPr>
          <w:b w:val="0"/>
          <w:color w:val="000000"/>
          <w:sz w:val="28"/>
          <w:szCs w:val="28"/>
          <w:lang w:eastAsia="ru-RU" w:bidi="ru-RU"/>
        </w:rPr>
        <w:t xml:space="preserve"> «Кобринский район – территория здоровья»: ОАО «Кобринский инструментальный завод» «СИТОМО» не выполнил ремонт измерительной лаборатории и санузла инструментального цеха (перенесен на 2021 год). </w:t>
      </w:r>
      <w:proofErr w:type="gramStart"/>
      <w:r w:rsidRPr="00FC0C05">
        <w:rPr>
          <w:b w:val="0"/>
          <w:color w:val="000000"/>
          <w:sz w:val="28"/>
          <w:szCs w:val="28"/>
          <w:lang w:eastAsia="ru-RU" w:bidi="ru-RU"/>
        </w:rPr>
        <w:t>Мероприятия технического характера в учреждениях образования с целью улучшения условий проведения образовательного процесса (ремонт спортзалов, пищеблоков, мастерских, замена оконных блоков, и др.), запланированные на 2020, распределены для выполнения согласно Плана Комитета Госконтроля на 2020-2023 годы).</w:t>
      </w:r>
      <w:proofErr w:type="gramEnd"/>
      <w:r w:rsidRPr="00FC0C05">
        <w:rPr>
          <w:b w:val="0"/>
          <w:color w:val="000000"/>
          <w:sz w:val="28"/>
          <w:szCs w:val="28"/>
          <w:lang w:eastAsia="ru-RU" w:bidi="ru-RU"/>
        </w:rPr>
        <w:t xml:space="preserve"> Не оборудован </w:t>
      </w:r>
      <w:proofErr w:type="spellStart"/>
      <w:r w:rsidRPr="00FC0C05">
        <w:rPr>
          <w:b w:val="0"/>
          <w:color w:val="000000"/>
          <w:sz w:val="28"/>
          <w:szCs w:val="28"/>
          <w:lang w:eastAsia="ru-RU" w:bidi="ru-RU"/>
        </w:rPr>
        <w:t>биллборд</w:t>
      </w:r>
      <w:proofErr w:type="spellEnd"/>
      <w:r w:rsidRPr="00FC0C05">
        <w:rPr>
          <w:b w:val="0"/>
          <w:color w:val="000000"/>
          <w:sz w:val="28"/>
          <w:szCs w:val="28"/>
          <w:lang w:eastAsia="ru-RU" w:bidi="ru-RU"/>
        </w:rPr>
        <w:t xml:space="preserve"> «Кобринский район – территория здоровья», срок выполнения установлен до 01 июля 2021 года.</w:t>
      </w:r>
    </w:p>
    <w:p w:rsidR="002F03A3" w:rsidRPr="00FC0C05" w:rsidRDefault="002F03A3" w:rsidP="002F03A3">
      <w:pPr>
        <w:ind w:firstLine="709"/>
        <w:jc w:val="both"/>
        <w:rPr>
          <w:sz w:val="28"/>
          <w:szCs w:val="28"/>
        </w:rPr>
      </w:pPr>
      <w:r w:rsidRPr="00FC0C05">
        <w:rPr>
          <w:rStyle w:val="FontStyle11"/>
          <w:sz w:val="28"/>
          <w:szCs w:val="28"/>
        </w:rPr>
        <w:t xml:space="preserve">По результатам  анализа реализации государственного профилактического проекта «Здоровый город (поселок)» на территории области по итогам  2020г. лучшими признаны </w:t>
      </w:r>
      <w:proofErr w:type="spellStart"/>
      <w:r w:rsidRPr="00FC0C05">
        <w:rPr>
          <w:rStyle w:val="FontStyle11"/>
          <w:sz w:val="28"/>
          <w:szCs w:val="28"/>
        </w:rPr>
        <w:lastRenderedPageBreak/>
        <w:t>Дрогичинский</w:t>
      </w:r>
      <w:proofErr w:type="spellEnd"/>
      <w:r w:rsidRPr="00FC0C05">
        <w:rPr>
          <w:rStyle w:val="FontStyle11"/>
          <w:sz w:val="28"/>
          <w:szCs w:val="28"/>
        </w:rPr>
        <w:t xml:space="preserve"> и </w:t>
      </w:r>
      <w:proofErr w:type="spellStart"/>
      <w:r w:rsidRPr="00FC0C05">
        <w:rPr>
          <w:rStyle w:val="FontStyle11"/>
          <w:sz w:val="28"/>
          <w:szCs w:val="28"/>
        </w:rPr>
        <w:t>Барановичский</w:t>
      </w:r>
      <w:proofErr w:type="spellEnd"/>
      <w:r w:rsidRPr="00FC0C05">
        <w:rPr>
          <w:rStyle w:val="FontStyle11"/>
          <w:sz w:val="28"/>
          <w:szCs w:val="28"/>
        </w:rPr>
        <w:t xml:space="preserve"> район. </w:t>
      </w:r>
      <w:proofErr w:type="gramStart"/>
      <w:r w:rsidRPr="00FC0C05">
        <w:rPr>
          <w:rStyle w:val="FontStyle11"/>
          <w:sz w:val="28"/>
          <w:szCs w:val="28"/>
        </w:rPr>
        <w:t xml:space="preserve">Среди недостатков работы по Кобринскому району в рамках реализации </w:t>
      </w:r>
      <w:proofErr w:type="spellStart"/>
      <w:r w:rsidRPr="00FC0C05">
        <w:rPr>
          <w:rStyle w:val="FontStyle11"/>
          <w:sz w:val="28"/>
          <w:szCs w:val="28"/>
        </w:rPr>
        <w:t>профпроекта</w:t>
      </w:r>
      <w:proofErr w:type="spellEnd"/>
      <w:r w:rsidRPr="00FC0C05">
        <w:rPr>
          <w:rStyle w:val="FontStyle11"/>
          <w:sz w:val="28"/>
          <w:szCs w:val="28"/>
        </w:rPr>
        <w:t xml:space="preserve"> указано на недостаточный уровень информированности </w:t>
      </w:r>
      <w:r w:rsidRPr="00FC0C05">
        <w:rPr>
          <w:sz w:val="28"/>
          <w:szCs w:val="28"/>
        </w:rPr>
        <w:t xml:space="preserve">по следующим направлениям: развитие учреждений образования с внедрением современных организационно-структурных элементов, обеспечивающих сохранение и укрепление здоровья детей и подростков, низкий процент (0,9% от взрослого населения) участников трудоспособного населения в профилактической акции «Здоровое сердце – залог успеха!», что было связано с напряженной эпидемиологической ситуацией по </w:t>
      </w:r>
      <w:proofErr w:type="spellStart"/>
      <w:r w:rsidRPr="00FC0C05">
        <w:rPr>
          <w:sz w:val="28"/>
          <w:szCs w:val="28"/>
        </w:rPr>
        <w:t>короновирусной</w:t>
      </w:r>
      <w:proofErr w:type="spellEnd"/>
      <w:r w:rsidRPr="00FC0C05">
        <w:rPr>
          <w:sz w:val="28"/>
          <w:szCs w:val="28"/>
        </w:rPr>
        <w:t xml:space="preserve"> инфекции</w:t>
      </w:r>
      <w:proofErr w:type="gramEnd"/>
      <w:r w:rsidRPr="00FC0C05">
        <w:rPr>
          <w:sz w:val="28"/>
          <w:szCs w:val="28"/>
        </w:rPr>
        <w:t>.</w:t>
      </w:r>
    </w:p>
    <w:p w:rsidR="002F03A3" w:rsidRPr="00FC0C05" w:rsidRDefault="002F03A3" w:rsidP="002F03A3">
      <w:pPr>
        <w:pStyle w:val="20"/>
        <w:shd w:val="clear" w:color="auto" w:fill="auto"/>
        <w:spacing w:after="0" w:line="240" w:lineRule="auto"/>
        <w:ind w:firstLine="700"/>
        <w:jc w:val="both"/>
        <w:rPr>
          <w:b w:val="0"/>
          <w:color w:val="000000"/>
          <w:sz w:val="28"/>
          <w:szCs w:val="28"/>
          <w:lang w:eastAsia="ru-RU" w:bidi="ru-RU"/>
        </w:rPr>
      </w:pPr>
      <w:r w:rsidRPr="00FC0C05">
        <w:rPr>
          <w:b w:val="0"/>
          <w:color w:val="000000"/>
          <w:sz w:val="28"/>
          <w:szCs w:val="28"/>
          <w:lang w:eastAsia="ru-RU" w:bidi="ru-RU"/>
        </w:rPr>
        <w:t xml:space="preserve">Работа в данном направлении продолжается. </w:t>
      </w:r>
    </w:p>
    <w:p w:rsidR="002F03A3" w:rsidRPr="00FC0C05" w:rsidRDefault="002F03A3" w:rsidP="002F03A3">
      <w:pPr>
        <w:pStyle w:val="20"/>
        <w:shd w:val="clear" w:color="auto" w:fill="auto"/>
        <w:spacing w:after="0" w:line="240" w:lineRule="auto"/>
        <w:ind w:firstLine="700"/>
        <w:jc w:val="both"/>
        <w:rPr>
          <w:b w:val="0"/>
          <w:color w:val="000000"/>
          <w:sz w:val="28"/>
          <w:szCs w:val="28"/>
          <w:lang w:eastAsia="ru-RU" w:bidi="ru-RU"/>
        </w:rPr>
      </w:pPr>
      <w:r w:rsidRPr="00FC0C05">
        <w:rPr>
          <w:b w:val="0"/>
          <w:color w:val="000000"/>
          <w:sz w:val="28"/>
          <w:szCs w:val="28"/>
          <w:lang w:eastAsia="ru-RU" w:bidi="ru-RU"/>
        </w:rPr>
        <w:t xml:space="preserve">С целью активизации работы по дальнейшему продвижению </w:t>
      </w:r>
      <w:proofErr w:type="spellStart"/>
      <w:r w:rsidRPr="00FC0C05">
        <w:rPr>
          <w:b w:val="0"/>
          <w:color w:val="000000"/>
          <w:sz w:val="28"/>
          <w:szCs w:val="28"/>
          <w:lang w:eastAsia="ru-RU" w:bidi="ru-RU"/>
        </w:rPr>
        <w:t>профпроекта</w:t>
      </w:r>
      <w:proofErr w:type="spellEnd"/>
      <w:r w:rsidRPr="00FC0C05">
        <w:rPr>
          <w:b w:val="0"/>
          <w:color w:val="000000"/>
          <w:sz w:val="28"/>
          <w:szCs w:val="28"/>
          <w:lang w:eastAsia="ru-RU" w:bidi="ru-RU"/>
        </w:rPr>
        <w:t xml:space="preserve"> предлагается:</w:t>
      </w:r>
    </w:p>
    <w:p w:rsidR="002F03A3" w:rsidRPr="00FC0C05" w:rsidRDefault="002F03A3" w:rsidP="002F03A3">
      <w:pPr>
        <w:pStyle w:val="20"/>
        <w:numPr>
          <w:ilvl w:val="0"/>
          <w:numId w:val="1"/>
        </w:numPr>
        <w:shd w:val="clear" w:color="auto" w:fill="auto"/>
        <w:spacing w:after="0" w:line="240" w:lineRule="auto"/>
        <w:ind w:left="0"/>
        <w:jc w:val="both"/>
        <w:rPr>
          <w:b w:val="0"/>
          <w:color w:val="000000"/>
          <w:sz w:val="28"/>
          <w:szCs w:val="28"/>
          <w:lang w:eastAsia="ru-RU" w:bidi="ru-RU"/>
        </w:rPr>
      </w:pPr>
      <w:r w:rsidRPr="00FC0C05">
        <w:rPr>
          <w:b w:val="0"/>
          <w:color w:val="000000"/>
          <w:sz w:val="28"/>
          <w:szCs w:val="28"/>
          <w:lang w:eastAsia="ru-RU" w:bidi="ru-RU"/>
        </w:rPr>
        <w:t>Заслушать ответственных лиц о реализации мероприятий, не выполненных за 2020 год, в срок до 01.09.2021года.</w:t>
      </w:r>
    </w:p>
    <w:p w:rsidR="002F03A3" w:rsidRPr="00FC0C05" w:rsidRDefault="002F03A3" w:rsidP="002F03A3">
      <w:pPr>
        <w:pStyle w:val="20"/>
        <w:numPr>
          <w:ilvl w:val="0"/>
          <w:numId w:val="1"/>
        </w:numPr>
        <w:shd w:val="clear" w:color="auto" w:fill="auto"/>
        <w:spacing w:after="0" w:line="240" w:lineRule="auto"/>
        <w:ind w:left="0"/>
        <w:jc w:val="both"/>
        <w:rPr>
          <w:b w:val="0"/>
          <w:color w:val="000000"/>
          <w:sz w:val="28"/>
          <w:szCs w:val="28"/>
          <w:lang w:eastAsia="ru-RU" w:bidi="ru-RU"/>
        </w:rPr>
      </w:pPr>
      <w:r w:rsidRPr="00FC0C05">
        <w:rPr>
          <w:b w:val="0"/>
          <w:color w:val="000000"/>
          <w:sz w:val="28"/>
          <w:szCs w:val="28"/>
          <w:lang w:eastAsia="ru-RU" w:bidi="ru-RU"/>
        </w:rPr>
        <w:t>Утвердить руководителя Группы управления проектом «Кобринский район – территория здоровья». Предлагается кандидатура Радкович Г.В.</w:t>
      </w:r>
    </w:p>
    <w:p w:rsidR="002F03A3" w:rsidRPr="00FC0C05" w:rsidRDefault="002F03A3" w:rsidP="002F03A3">
      <w:pPr>
        <w:pStyle w:val="20"/>
        <w:numPr>
          <w:ilvl w:val="0"/>
          <w:numId w:val="1"/>
        </w:numPr>
        <w:shd w:val="clear" w:color="auto" w:fill="auto"/>
        <w:spacing w:after="0" w:line="240" w:lineRule="auto"/>
        <w:ind w:left="0"/>
        <w:jc w:val="both"/>
        <w:rPr>
          <w:b w:val="0"/>
          <w:color w:val="000000"/>
          <w:sz w:val="28"/>
          <w:szCs w:val="28"/>
          <w:lang w:eastAsia="ru-RU" w:bidi="ru-RU"/>
        </w:rPr>
      </w:pPr>
      <w:r w:rsidRPr="00FC0C05">
        <w:rPr>
          <w:b w:val="0"/>
          <w:color w:val="000000"/>
          <w:sz w:val="28"/>
          <w:szCs w:val="28"/>
          <w:lang w:eastAsia="ru-RU" w:bidi="ru-RU"/>
        </w:rPr>
        <w:t xml:space="preserve">В соответствии с перечнем критериев эффективности </w:t>
      </w:r>
      <w:proofErr w:type="spellStart"/>
      <w:r w:rsidRPr="00FC0C05">
        <w:rPr>
          <w:b w:val="0"/>
          <w:color w:val="000000"/>
          <w:sz w:val="28"/>
          <w:szCs w:val="28"/>
          <w:lang w:eastAsia="ru-RU" w:bidi="ru-RU"/>
        </w:rPr>
        <w:t>профпроекта</w:t>
      </w:r>
      <w:proofErr w:type="spellEnd"/>
      <w:r w:rsidRPr="00FC0C05">
        <w:rPr>
          <w:b w:val="0"/>
          <w:color w:val="000000"/>
          <w:sz w:val="28"/>
          <w:szCs w:val="28"/>
          <w:lang w:eastAsia="ru-RU" w:bidi="ru-RU"/>
        </w:rPr>
        <w:t xml:space="preserve"> «Кобринский район – территория здоровья» закрепить ответственных за курируемые разделы (приложение 3).</w:t>
      </w:r>
    </w:p>
    <w:p w:rsidR="002F03A3" w:rsidRPr="00FC0C05" w:rsidRDefault="002F03A3" w:rsidP="002F03A3">
      <w:pPr>
        <w:pStyle w:val="20"/>
        <w:numPr>
          <w:ilvl w:val="0"/>
          <w:numId w:val="1"/>
        </w:numPr>
        <w:shd w:val="clear" w:color="auto" w:fill="auto"/>
        <w:spacing w:after="0" w:line="240" w:lineRule="auto"/>
        <w:ind w:left="0"/>
        <w:jc w:val="both"/>
        <w:rPr>
          <w:b w:val="0"/>
          <w:color w:val="000000"/>
          <w:sz w:val="28"/>
          <w:szCs w:val="28"/>
          <w:lang w:eastAsia="ru-RU" w:bidi="ru-RU"/>
        </w:rPr>
      </w:pPr>
      <w:r w:rsidRPr="00FC0C05">
        <w:rPr>
          <w:b w:val="0"/>
          <w:color w:val="000000"/>
          <w:sz w:val="28"/>
          <w:szCs w:val="28"/>
          <w:lang w:eastAsia="ru-RU" w:bidi="ru-RU"/>
        </w:rPr>
        <w:t xml:space="preserve">Разработать порядок и тематику заседаний Группы управления </w:t>
      </w:r>
      <w:proofErr w:type="spellStart"/>
      <w:r w:rsidRPr="00FC0C05">
        <w:rPr>
          <w:b w:val="0"/>
          <w:color w:val="000000"/>
          <w:sz w:val="28"/>
          <w:szCs w:val="28"/>
          <w:lang w:eastAsia="ru-RU" w:bidi="ru-RU"/>
        </w:rPr>
        <w:t>профпроектом</w:t>
      </w:r>
      <w:proofErr w:type="spellEnd"/>
      <w:r w:rsidRPr="00FC0C05">
        <w:rPr>
          <w:b w:val="0"/>
          <w:color w:val="000000"/>
          <w:sz w:val="28"/>
          <w:szCs w:val="28"/>
          <w:lang w:eastAsia="ru-RU" w:bidi="ru-RU"/>
        </w:rPr>
        <w:t xml:space="preserve"> «Кобринский район – территория здоровья» на  2021 год с рассмотрением всех вопросов, отраженных в критериях (приложение 4).</w:t>
      </w:r>
    </w:p>
    <w:p w:rsidR="002F03A3" w:rsidRPr="00FC0C05" w:rsidRDefault="002F03A3" w:rsidP="002F03A3">
      <w:pPr>
        <w:jc w:val="both"/>
        <w:rPr>
          <w:b/>
          <w:bCs/>
          <w:sz w:val="28"/>
          <w:szCs w:val="28"/>
        </w:rPr>
      </w:pPr>
    </w:p>
    <w:p w:rsidR="002F03A3" w:rsidRPr="002F03A3" w:rsidRDefault="002F03A3" w:rsidP="002F03A3">
      <w:pPr>
        <w:jc w:val="both"/>
        <w:rPr>
          <w:sz w:val="28"/>
          <w:szCs w:val="28"/>
        </w:rPr>
      </w:pPr>
      <w:r w:rsidRPr="002F03A3">
        <w:rPr>
          <w:sz w:val="28"/>
          <w:szCs w:val="28"/>
        </w:rPr>
        <w:t>Зав. отделением общественного здоровья</w:t>
      </w:r>
    </w:p>
    <w:p w:rsidR="002F03A3" w:rsidRPr="002F03A3" w:rsidRDefault="002F03A3" w:rsidP="002F03A3">
      <w:pPr>
        <w:jc w:val="both"/>
        <w:rPr>
          <w:sz w:val="28"/>
          <w:szCs w:val="28"/>
          <w:highlight w:val="green"/>
        </w:rPr>
      </w:pPr>
      <w:r w:rsidRPr="002F03A3">
        <w:rPr>
          <w:sz w:val="28"/>
          <w:szCs w:val="28"/>
        </w:rPr>
        <w:t xml:space="preserve">Кобринского зонального ЦГиЭ                                                       Еремина В.М. </w:t>
      </w:r>
    </w:p>
    <w:p w:rsidR="0023614B" w:rsidRPr="002F03A3" w:rsidRDefault="0023614B">
      <w:pPr>
        <w:rPr>
          <w:sz w:val="28"/>
          <w:szCs w:val="28"/>
        </w:rPr>
      </w:pPr>
    </w:p>
    <w:sectPr w:rsidR="0023614B" w:rsidRPr="002F03A3" w:rsidSect="004B6654">
      <w:headerReference w:type="default" r:id="rI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n-ea">
    <w:panose1 w:val="00000000000000000000"/>
    <w:charset w:val="00"/>
    <w:family w:val="roman"/>
    <w:notTrueType/>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23341"/>
      <w:docPartObj>
        <w:docPartGallery w:val="Page Numbers (Top of Page)"/>
        <w:docPartUnique/>
      </w:docPartObj>
    </w:sdtPr>
    <w:sdtEndPr/>
    <w:sdtContent>
      <w:p w:rsidR="002F44E9" w:rsidRDefault="002F03A3">
        <w:pPr>
          <w:pStyle w:val="a5"/>
        </w:pPr>
        <w:r>
          <w:fldChar w:fldCharType="begin"/>
        </w:r>
        <w:r>
          <w:instrText xml:space="preserve"> PAGE   \* MERGEFORMAT </w:instrText>
        </w:r>
        <w:r>
          <w:fldChar w:fldCharType="separate"/>
        </w:r>
        <w:r>
          <w:rPr>
            <w:noProof/>
          </w:rPr>
          <w:t>5</w:t>
        </w:r>
        <w: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6E2D59"/>
    <w:multiLevelType w:val="hybridMultilevel"/>
    <w:tmpl w:val="E7B0D3D8"/>
    <w:lvl w:ilvl="0" w:tplc="0419000F">
      <w:start w:val="1"/>
      <w:numFmt w:val="decimal"/>
      <w:lvlText w:val="%1."/>
      <w:lvlJc w:val="left"/>
      <w:pPr>
        <w:ind w:left="1420" w:hanging="360"/>
      </w:pPr>
    </w:lvl>
    <w:lvl w:ilvl="1" w:tplc="04190019" w:tentative="1">
      <w:start w:val="1"/>
      <w:numFmt w:val="lowerLetter"/>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F03A3"/>
    <w:rsid w:val="0023614B"/>
    <w:rsid w:val="002F03A3"/>
    <w:rsid w:val="00574EE5"/>
    <w:rsid w:val="009218DE"/>
    <w:rsid w:val="00E36D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3A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2F03A3"/>
    <w:pPr>
      <w:spacing w:after="200" w:line="276" w:lineRule="auto"/>
      <w:ind w:left="720"/>
      <w:contextualSpacing/>
    </w:pPr>
    <w:rPr>
      <w:rFonts w:ascii="Calibri" w:eastAsia="Calibri" w:hAnsi="Calibri"/>
      <w:sz w:val="22"/>
      <w:szCs w:val="22"/>
      <w:lang w:eastAsia="en-US"/>
    </w:rPr>
  </w:style>
  <w:style w:type="paragraph" w:styleId="a5">
    <w:name w:val="header"/>
    <w:basedOn w:val="a"/>
    <w:link w:val="a6"/>
    <w:uiPriority w:val="99"/>
    <w:rsid w:val="002F03A3"/>
    <w:pPr>
      <w:tabs>
        <w:tab w:val="center" w:pos="4677"/>
        <w:tab w:val="right" w:pos="9355"/>
      </w:tabs>
    </w:pPr>
  </w:style>
  <w:style w:type="character" w:customStyle="1" w:styleId="a6">
    <w:name w:val="Верхний колонтитул Знак"/>
    <w:basedOn w:val="a0"/>
    <w:link w:val="a5"/>
    <w:uiPriority w:val="99"/>
    <w:rsid w:val="002F03A3"/>
    <w:rPr>
      <w:rFonts w:ascii="Times New Roman" w:eastAsia="Times New Roman" w:hAnsi="Times New Roman" w:cs="Times New Roman"/>
      <w:sz w:val="24"/>
      <w:szCs w:val="24"/>
      <w:lang w:eastAsia="ru-RU"/>
    </w:rPr>
  </w:style>
  <w:style w:type="paragraph" w:styleId="a7">
    <w:name w:val="No Spacing"/>
    <w:link w:val="a8"/>
    <w:uiPriority w:val="1"/>
    <w:qFormat/>
    <w:rsid w:val="002F03A3"/>
    <w:pPr>
      <w:spacing w:after="0" w:line="240" w:lineRule="auto"/>
    </w:pPr>
    <w:rPr>
      <w:rFonts w:ascii="Times New Roman" w:eastAsia="Times New Roman" w:hAnsi="Times New Roman" w:cs="Times New Roman"/>
      <w:sz w:val="24"/>
      <w:szCs w:val="24"/>
      <w:lang w:eastAsia="ru-RU"/>
    </w:rPr>
  </w:style>
  <w:style w:type="character" w:customStyle="1" w:styleId="2Exact">
    <w:name w:val="Основной текст (2) Exact"/>
    <w:basedOn w:val="a0"/>
    <w:rsid w:val="002F03A3"/>
    <w:rPr>
      <w:rFonts w:ascii="Times New Roman" w:eastAsia="Times New Roman" w:hAnsi="Times New Roman" w:cs="Times New Roman"/>
      <w:b w:val="0"/>
      <w:bCs w:val="0"/>
      <w:i w:val="0"/>
      <w:iCs w:val="0"/>
      <w:smallCaps w:val="0"/>
      <w:strike w:val="0"/>
      <w:sz w:val="26"/>
      <w:szCs w:val="26"/>
      <w:u w:val="none"/>
    </w:rPr>
  </w:style>
  <w:style w:type="character" w:customStyle="1" w:styleId="a8">
    <w:name w:val="Без интервала Знак"/>
    <w:basedOn w:val="a0"/>
    <w:link w:val="a7"/>
    <w:uiPriority w:val="1"/>
    <w:rsid w:val="002F03A3"/>
    <w:rPr>
      <w:rFonts w:ascii="Times New Roman" w:eastAsia="Times New Roman" w:hAnsi="Times New Roman" w:cs="Times New Roman"/>
      <w:sz w:val="24"/>
      <w:szCs w:val="24"/>
      <w:lang w:eastAsia="ru-RU"/>
    </w:rPr>
  </w:style>
  <w:style w:type="character" w:customStyle="1" w:styleId="2">
    <w:name w:val="Основной текст (2)_"/>
    <w:basedOn w:val="a0"/>
    <w:link w:val="20"/>
    <w:rsid w:val="002F03A3"/>
    <w:rPr>
      <w:rFonts w:ascii="Times New Roman" w:eastAsia="Times New Roman" w:hAnsi="Times New Roman" w:cs="Times New Roman"/>
      <w:b/>
      <w:bCs/>
      <w:sz w:val="26"/>
      <w:szCs w:val="26"/>
      <w:shd w:val="clear" w:color="auto" w:fill="FFFFFF"/>
    </w:rPr>
  </w:style>
  <w:style w:type="paragraph" w:customStyle="1" w:styleId="20">
    <w:name w:val="Основной текст (2)"/>
    <w:basedOn w:val="a"/>
    <w:link w:val="2"/>
    <w:rsid w:val="002F03A3"/>
    <w:pPr>
      <w:widowControl w:val="0"/>
      <w:shd w:val="clear" w:color="auto" w:fill="FFFFFF"/>
      <w:spacing w:after="200" w:line="0" w:lineRule="atLeast"/>
    </w:pPr>
    <w:rPr>
      <w:b/>
      <w:bCs/>
      <w:sz w:val="26"/>
      <w:szCs w:val="26"/>
      <w:lang w:eastAsia="en-US"/>
    </w:rPr>
  </w:style>
  <w:style w:type="character" w:customStyle="1" w:styleId="a4">
    <w:name w:val="Абзац списка Знак"/>
    <w:link w:val="a3"/>
    <w:uiPriority w:val="34"/>
    <w:locked/>
    <w:rsid w:val="002F03A3"/>
    <w:rPr>
      <w:rFonts w:ascii="Calibri" w:eastAsia="Calibri" w:hAnsi="Calibri" w:cs="Times New Roman"/>
    </w:rPr>
  </w:style>
  <w:style w:type="character" w:customStyle="1" w:styleId="FontStyle11">
    <w:name w:val="Font Style11"/>
    <w:uiPriority w:val="99"/>
    <w:rsid w:val="002F03A3"/>
    <w:rPr>
      <w:rFonts w:ascii="Century Schoolbook" w:hAnsi="Century Schoolbook" w:cs="Century Schoolbook"/>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1857</Words>
  <Characters>10588</Characters>
  <Application>Microsoft Office Word</Application>
  <DocSecurity>0</DocSecurity>
  <Lines>88</Lines>
  <Paragraphs>24</Paragraphs>
  <ScaleCrop>false</ScaleCrop>
  <Company>SPecialiST RePack</Company>
  <LinksUpToDate>false</LinksUpToDate>
  <CharactersWithSpaces>12421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2021-04-19T13:15:00Z</dcterms:created>
  <dcterms:modified xsi:type="dcterms:W3CDTF">2021-04-19T13:15:00Z</dcterms:modified>
</cp:coreProperties>
</file>