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B5" w:rsidRPr="007D29F3" w:rsidRDefault="008C15B5" w:rsidP="008C15B5">
      <w:pPr>
        <w:spacing w:line="240" w:lineRule="auto"/>
        <w:jc w:val="center"/>
        <w:rPr>
          <w:rFonts w:ascii="Times New Roman" w:hAnsi="Times New Roman" w:cs="Times New Roman"/>
          <w:sz w:val="32"/>
          <w:szCs w:val="32"/>
        </w:rPr>
      </w:pPr>
      <w:r w:rsidRPr="007D29F3">
        <w:rPr>
          <w:rFonts w:ascii="Times New Roman" w:hAnsi="Times New Roman" w:cs="Times New Roman"/>
          <w:sz w:val="32"/>
          <w:szCs w:val="32"/>
        </w:rPr>
        <w:t>ГОСУДАРСТВЕННОЕ УЧРЕЖДЕНИЕ</w:t>
      </w:r>
    </w:p>
    <w:p w:rsidR="008C15B5" w:rsidRPr="007D29F3" w:rsidRDefault="008C15B5" w:rsidP="008C15B5">
      <w:pPr>
        <w:spacing w:line="240" w:lineRule="auto"/>
        <w:jc w:val="center"/>
        <w:rPr>
          <w:rFonts w:ascii="Times New Roman" w:hAnsi="Times New Roman" w:cs="Times New Roman"/>
          <w:sz w:val="32"/>
          <w:szCs w:val="32"/>
        </w:rPr>
      </w:pPr>
      <w:r w:rsidRPr="007D29F3">
        <w:rPr>
          <w:rFonts w:ascii="Times New Roman" w:hAnsi="Times New Roman" w:cs="Times New Roman"/>
          <w:sz w:val="32"/>
          <w:szCs w:val="32"/>
        </w:rPr>
        <w:t xml:space="preserve">«РЕСПУБЛИКАНСКИЙ ЦЕНТР ГИГИЕНЫ, ЭПИДЕМИОЛОГИИ </w:t>
      </w:r>
      <w:r w:rsidR="00763774">
        <w:rPr>
          <w:rFonts w:ascii="Times New Roman" w:hAnsi="Times New Roman" w:cs="Times New Roman"/>
          <w:sz w:val="32"/>
          <w:szCs w:val="32"/>
        </w:rPr>
        <w:t>И</w:t>
      </w:r>
      <w:r w:rsidRPr="007D29F3">
        <w:rPr>
          <w:rFonts w:ascii="Times New Roman" w:hAnsi="Times New Roman" w:cs="Times New Roman"/>
          <w:sz w:val="32"/>
          <w:szCs w:val="32"/>
        </w:rPr>
        <w:t xml:space="preserve"> ОБЩЕСТВЕННОГО ЗДОРОВЬЯ»</w:t>
      </w:r>
    </w:p>
    <w:p w:rsidR="008C15B5" w:rsidRDefault="008C15B5" w:rsidP="008C15B5">
      <w:pPr>
        <w:spacing w:line="240" w:lineRule="auto"/>
        <w:rPr>
          <w:rFonts w:ascii="Times New Roman" w:hAnsi="Times New Roman" w:cs="Times New Roman"/>
          <w:sz w:val="32"/>
          <w:szCs w:val="32"/>
        </w:rPr>
      </w:pP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УТВЕРЖДЕНО </w:t>
      </w: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решением </w:t>
      </w:r>
      <w:proofErr w:type="gramStart"/>
      <w:r>
        <w:rPr>
          <w:rFonts w:ascii="Times New Roman" w:hAnsi="Times New Roman" w:cs="Times New Roman"/>
          <w:sz w:val="28"/>
          <w:szCs w:val="28"/>
        </w:rPr>
        <w:t>Республиканского</w:t>
      </w:r>
      <w:proofErr w:type="gramEnd"/>
      <w:r>
        <w:rPr>
          <w:rFonts w:ascii="Times New Roman" w:hAnsi="Times New Roman" w:cs="Times New Roman"/>
          <w:sz w:val="28"/>
          <w:szCs w:val="28"/>
        </w:rPr>
        <w:t xml:space="preserve"> </w:t>
      </w: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санитарно-эпидемиологического </w:t>
      </w: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совета при Главном государственном </w:t>
      </w: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санитарном </w:t>
      </w:r>
      <w:proofErr w:type="gramStart"/>
      <w:r>
        <w:rPr>
          <w:rFonts w:ascii="Times New Roman" w:hAnsi="Times New Roman" w:cs="Times New Roman"/>
          <w:sz w:val="28"/>
          <w:szCs w:val="28"/>
        </w:rPr>
        <w:t>враче</w:t>
      </w:r>
      <w:proofErr w:type="gramEnd"/>
      <w:r>
        <w:rPr>
          <w:rFonts w:ascii="Times New Roman" w:hAnsi="Times New Roman" w:cs="Times New Roman"/>
          <w:sz w:val="28"/>
          <w:szCs w:val="28"/>
        </w:rPr>
        <w:t xml:space="preserve"> </w:t>
      </w: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Республики Беларусь</w:t>
      </w:r>
    </w:p>
    <w:p w:rsidR="00BF3730" w:rsidRDefault="00BF3730" w:rsidP="00BF3730">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от               2019 г.</w:t>
      </w:r>
    </w:p>
    <w:p w:rsidR="00BF3730" w:rsidRDefault="00BF3730" w:rsidP="00BF3730">
      <w:pPr>
        <w:spacing w:line="240" w:lineRule="auto"/>
        <w:rPr>
          <w:rFonts w:ascii="Times New Roman" w:hAnsi="Times New Roman" w:cs="Times New Roman"/>
          <w:sz w:val="32"/>
          <w:szCs w:val="32"/>
        </w:rPr>
      </w:pPr>
    </w:p>
    <w:p w:rsidR="00BF3730" w:rsidRPr="007D29F3" w:rsidRDefault="00BF3730" w:rsidP="008C15B5">
      <w:pPr>
        <w:spacing w:line="240" w:lineRule="auto"/>
        <w:rPr>
          <w:rFonts w:ascii="Times New Roman" w:hAnsi="Times New Roman" w:cs="Times New Roman"/>
          <w:sz w:val="32"/>
          <w:szCs w:val="32"/>
        </w:rPr>
      </w:pPr>
    </w:p>
    <w:p w:rsidR="008C15B5" w:rsidRPr="007D29F3" w:rsidRDefault="008C15B5" w:rsidP="008C15B5">
      <w:pPr>
        <w:spacing w:line="240" w:lineRule="auto"/>
        <w:rPr>
          <w:rFonts w:ascii="Times New Roman" w:hAnsi="Times New Roman" w:cs="Times New Roman"/>
          <w:sz w:val="32"/>
          <w:szCs w:val="32"/>
        </w:rPr>
      </w:pPr>
    </w:p>
    <w:p w:rsidR="008C15B5" w:rsidRPr="007D29F3" w:rsidRDefault="008C15B5" w:rsidP="008C15B5">
      <w:pPr>
        <w:spacing w:line="240" w:lineRule="auto"/>
        <w:rPr>
          <w:rFonts w:ascii="Times New Roman" w:hAnsi="Times New Roman" w:cs="Times New Roman"/>
          <w:sz w:val="32"/>
          <w:szCs w:val="32"/>
        </w:rPr>
      </w:pPr>
    </w:p>
    <w:p w:rsidR="008C15B5" w:rsidRDefault="008C15B5" w:rsidP="00881D8A">
      <w:pPr>
        <w:spacing w:after="0" w:line="240" w:lineRule="auto"/>
        <w:jc w:val="center"/>
        <w:rPr>
          <w:rFonts w:ascii="Times New Roman" w:hAnsi="Times New Roman" w:cs="Times New Roman"/>
          <w:sz w:val="44"/>
          <w:szCs w:val="44"/>
        </w:rPr>
      </w:pPr>
      <w:r w:rsidRPr="00763774">
        <w:rPr>
          <w:rFonts w:ascii="Times New Roman" w:hAnsi="Times New Roman" w:cs="Times New Roman"/>
          <w:sz w:val="44"/>
          <w:szCs w:val="44"/>
        </w:rPr>
        <w:t>ПРОГРАММА</w:t>
      </w:r>
    </w:p>
    <w:p w:rsidR="00763774" w:rsidRPr="00763774" w:rsidRDefault="00763774" w:rsidP="00881D8A">
      <w:pPr>
        <w:spacing w:after="0" w:line="240" w:lineRule="auto"/>
        <w:jc w:val="center"/>
        <w:rPr>
          <w:rFonts w:ascii="Times New Roman" w:hAnsi="Times New Roman" w:cs="Times New Roman"/>
          <w:sz w:val="44"/>
          <w:szCs w:val="44"/>
        </w:rPr>
      </w:pPr>
    </w:p>
    <w:p w:rsidR="008C15B5" w:rsidRPr="00763774" w:rsidRDefault="008C15B5" w:rsidP="00881D8A">
      <w:pPr>
        <w:spacing w:after="0" w:line="240" w:lineRule="auto"/>
        <w:jc w:val="center"/>
        <w:rPr>
          <w:rFonts w:ascii="Times New Roman" w:hAnsi="Times New Roman" w:cs="Times New Roman"/>
          <w:sz w:val="36"/>
          <w:szCs w:val="36"/>
        </w:rPr>
      </w:pPr>
      <w:r w:rsidRPr="00763774">
        <w:rPr>
          <w:rFonts w:ascii="Times New Roman" w:hAnsi="Times New Roman" w:cs="Times New Roman"/>
          <w:sz w:val="36"/>
          <w:szCs w:val="36"/>
        </w:rPr>
        <w:t>достижения показателя Цели устойчивого развития</w:t>
      </w:r>
    </w:p>
    <w:p w:rsidR="00881D8A" w:rsidRPr="00763774" w:rsidRDefault="00881D8A" w:rsidP="00881D8A">
      <w:pPr>
        <w:spacing w:after="0" w:line="240" w:lineRule="auto"/>
        <w:jc w:val="center"/>
        <w:rPr>
          <w:rFonts w:ascii="Times New Roman" w:hAnsi="Times New Roman" w:cs="Times New Roman"/>
          <w:sz w:val="36"/>
          <w:szCs w:val="36"/>
        </w:rPr>
      </w:pPr>
    </w:p>
    <w:p w:rsidR="00F532B3" w:rsidRPr="00763774" w:rsidRDefault="00F532B3" w:rsidP="00F532B3">
      <w:pPr>
        <w:spacing w:line="240" w:lineRule="auto"/>
        <w:jc w:val="center"/>
        <w:rPr>
          <w:rFonts w:ascii="Times New Roman" w:hAnsi="Times New Roman" w:cs="Times New Roman"/>
          <w:b/>
          <w:sz w:val="36"/>
          <w:szCs w:val="36"/>
        </w:rPr>
      </w:pPr>
      <w:r w:rsidRPr="00763774">
        <w:rPr>
          <w:rFonts w:ascii="Times New Roman" w:hAnsi="Times New Roman" w:cs="Times New Roman"/>
          <w:b/>
          <w:sz w:val="36"/>
          <w:szCs w:val="36"/>
        </w:rPr>
        <w:t>3.3.</w:t>
      </w:r>
      <w:r w:rsidR="00FE0067" w:rsidRPr="00763774">
        <w:rPr>
          <w:rFonts w:ascii="Times New Roman" w:hAnsi="Times New Roman" w:cs="Times New Roman"/>
          <w:b/>
          <w:sz w:val="36"/>
          <w:szCs w:val="36"/>
        </w:rPr>
        <w:t>4</w:t>
      </w:r>
      <w:r w:rsidRPr="00763774">
        <w:rPr>
          <w:rFonts w:ascii="Times New Roman" w:hAnsi="Times New Roman" w:cs="Times New Roman"/>
          <w:b/>
          <w:sz w:val="36"/>
          <w:szCs w:val="36"/>
        </w:rPr>
        <w:t>. «</w:t>
      </w:r>
      <w:r w:rsidR="00C04FB3" w:rsidRPr="00763774">
        <w:rPr>
          <w:rFonts w:ascii="Times New Roman" w:hAnsi="Times New Roman" w:cs="Times New Roman"/>
          <w:b/>
          <w:sz w:val="36"/>
          <w:szCs w:val="36"/>
        </w:rPr>
        <w:t>Заболеваемость гепатитом</w:t>
      </w:r>
      <w:proofErr w:type="gramStart"/>
      <w:r w:rsidR="00C04FB3" w:rsidRPr="00763774">
        <w:rPr>
          <w:rFonts w:ascii="Times New Roman" w:hAnsi="Times New Roman" w:cs="Times New Roman"/>
          <w:b/>
          <w:sz w:val="36"/>
          <w:szCs w:val="36"/>
        </w:rPr>
        <w:t xml:space="preserve"> В</w:t>
      </w:r>
      <w:proofErr w:type="gramEnd"/>
      <w:r w:rsidR="00C04FB3" w:rsidRPr="00763774">
        <w:rPr>
          <w:rFonts w:ascii="Times New Roman" w:hAnsi="Times New Roman" w:cs="Times New Roman"/>
          <w:b/>
          <w:sz w:val="36"/>
          <w:szCs w:val="36"/>
        </w:rPr>
        <w:t xml:space="preserve"> на 100 000 человек</w:t>
      </w:r>
      <w:r w:rsidRPr="00763774">
        <w:rPr>
          <w:rFonts w:ascii="Times New Roman" w:hAnsi="Times New Roman" w:cs="Times New Roman"/>
          <w:b/>
          <w:sz w:val="36"/>
          <w:szCs w:val="36"/>
        </w:rPr>
        <w:t>»</w:t>
      </w:r>
    </w:p>
    <w:p w:rsidR="00F532B3" w:rsidRPr="00763774" w:rsidRDefault="00F532B3" w:rsidP="008C15B5">
      <w:pPr>
        <w:spacing w:line="240" w:lineRule="auto"/>
        <w:jc w:val="center"/>
        <w:rPr>
          <w:rFonts w:ascii="Times New Roman" w:hAnsi="Times New Roman" w:cs="Times New Roman"/>
          <w:b/>
          <w:sz w:val="36"/>
          <w:szCs w:val="36"/>
        </w:rPr>
      </w:pPr>
    </w:p>
    <w:p w:rsidR="008C15B5" w:rsidRPr="007D29F3" w:rsidRDefault="008C15B5" w:rsidP="008C15B5">
      <w:pPr>
        <w:spacing w:line="240" w:lineRule="auto"/>
        <w:rPr>
          <w:rFonts w:ascii="Times New Roman" w:hAnsi="Times New Roman" w:cs="Times New Roman"/>
          <w:b/>
          <w:sz w:val="26"/>
          <w:szCs w:val="26"/>
        </w:rPr>
      </w:pPr>
    </w:p>
    <w:p w:rsidR="008C15B5" w:rsidRPr="007D29F3" w:rsidRDefault="008C15B5" w:rsidP="008C15B5">
      <w:pPr>
        <w:spacing w:line="240" w:lineRule="auto"/>
        <w:rPr>
          <w:rFonts w:ascii="Times New Roman" w:hAnsi="Times New Roman" w:cs="Times New Roman"/>
          <w:b/>
          <w:sz w:val="26"/>
          <w:szCs w:val="26"/>
        </w:rPr>
      </w:pPr>
    </w:p>
    <w:p w:rsidR="008C15B5" w:rsidRPr="007D29F3" w:rsidRDefault="008C15B5" w:rsidP="008C15B5">
      <w:pPr>
        <w:spacing w:line="240" w:lineRule="auto"/>
        <w:rPr>
          <w:rFonts w:ascii="Times New Roman" w:hAnsi="Times New Roman" w:cs="Times New Roman"/>
          <w:b/>
          <w:sz w:val="26"/>
          <w:szCs w:val="26"/>
        </w:rPr>
      </w:pPr>
    </w:p>
    <w:p w:rsidR="008C15B5" w:rsidRPr="007D29F3" w:rsidRDefault="008C15B5" w:rsidP="008C15B5">
      <w:pPr>
        <w:rPr>
          <w:rFonts w:ascii="Times New Roman" w:hAnsi="Times New Roman" w:cs="Times New Roman"/>
          <w:b/>
          <w:sz w:val="26"/>
          <w:szCs w:val="26"/>
        </w:rPr>
      </w:pPr>
    </w:p>
    <w:p w:rsidR="008C15B5" w:rsidRPr="007D29F3" w:rsidRDefault="008C15B5" w:rsidP="008C15B5">
      <w:pPr>
        <w:rPr>
          <w:rFonts w:ascii="Times New Roman" w:hAnsi="Times New Roman" w:cs="Times New Roman"/>
          <w:b/>
          <w:sz w:val="26"/>
          <w:szCs w:val="26"/>
        </w:rPr>
      </w:pPr>
    </w:p>
    <w:p w:rsidR="008C15B5" w:rsidRPr="007D29F3" w:rsidRDefault="008C15B5" w:rsidP="008C15B5">
      <w:pPr>
        <w:rPr>
          <w:rFonts w:ascii="Times New Roman" w:hAnsi="Times New Roman" w:cs="Times New Roman"/>
          <w:b/>
          <w:sz w:val="26"/>
          <w:szCs w:val="26"/>
        </w:rPr>
      </w:pPr>
    </w:p>
    <w:p w:rsidR="008C15B5" w:rsidRPr="007D29F3" w:rsidRDefault="008C15B5" w:rsidP="008C15B5">
      <w:pPr>
        <w:rPr>
          <w:rFonts w:ascii="Times New Roman" w:hAnsi="Times New Roman" w:cs="Times New Roman"/>
          <w:b/>
          <w:sz w:val="26"/>
          <w:szCs w:val="26"/>
        </w:rPr>
      </w:pPr>
    </w:p>
    <w:p w:rsidR="008C15B5" w:rsidRPr="007D29F3" w:rsidRDefault="008C15B5" w:rsidP="008C15B5">
      <w:pPr>
        <w:rPr>
          <w:rFonts w:ascii="Times New Roman" w:hAnsi="Times New Roman" w:cs="Times New Roman"/>
          <w:b/>
          <w:sz w:val="26"/>
          <w:szCs w:val="26"/>
        </w:rPr>
      </w:pPr>
    </w:p>
    <w:p w:rsidR="00881D8A" w:rsidRDefault="00881D8A" w:rsidP="008C15B5">
      <w:pPr>
        <w:rPr>
          <w:rFonts w:ascii="Times New Roman" w:hAnsi="Times New Roman" w:cs="Times New Roman"/>
          <w:b/>
          <w:sz w:val="26"/>
          <w:szCs w:val="26"/>
        </w:rPr>
      </w:pPr>
    </w:p>
    <w:p w:rsidR="00763774" w:rsidRPr="007D29F3" w:rsidRDefault="00763774" w:rsidP="008C15B5">
      <w:pPr>
        <w:rPr>
          <w:rFonts w:ascii="Times New Roman" w:hAnsi="Times New Roman" w:cs="Times New Roman"/>
          <w:b/>
          <w:sz w:val="26"/>
          <w:szCs w:val="26"/>
        </w:rPr>
      </w:pPr>
    </w:p>
    <w:p w:rsidR="00881D8A" w:rsidRPr="00EC0E38" w:rsidRDefault="005873F2" w:rsidP="00505635">
      <w:pPr>
        <w:spacing w:after="0" w:line="240" w:lineRule="auto"/>
        <w:jc w:val="center"/>
        <w:rPr>
          <w:rFonts w:ascii="Times New Roman" w:hAnsi="Times New Roman" w:cs="Times New Roman"/>
          <w:b/>
          <w:sz w:val="30"/>
          <w:szCs w:val="30"/>
        </w:rPr>
      </w:pPr>
      <w:r w:rsidRPr="00EC0E38">
        <w:rPr>
          <w:rFonts w:ascii="Times New Roman" w:hAnsi="Times New Roman" w:cs="Times New Roman"/>
          <w:b/>
          <w:sz w:val="30"/>
          <w:szCs w:val="30"/>
        </w:rPr>
        <w:lastRenderedPageBreak/>
        <w:t>Введение</w:t>
      </w:r>
    </w:p>
    <w:p w:rsidR="005F1C59" w:rsidRPr="00EC0E38" w:rsidRDefault="00EE0D9F" w:rsidP="00505635">
      <w:pPr>
        <w:spacing w:after="0" w:line="240" w:lineRule="auto"/>
        <w:jc w:val="center"/>
        <w:rPr>
          <w:rFonts w:ascii="Times New Roman" w:hAnsi="Times New Roman" w:cs="Times New Roman"/>
          <w:b/>
          <w:sz w:val="30"/>
          <w:szCs w:val="30"/>
        </w:rPr>
      </w:pPr>
      <w:r w:rsidRPr="00EC0E38">
        <w:rPr>
          <w:rFonts w:ascii="Times New Roman" w:hAnsi="Times New Roman" w:cs="Times New Roman"/>
          <w:b/>
          <w:bCs/>
          <w:sz w:val="30"/>
          <w:szCs w:val="30"/>
        </w:rPr>
        <w:tab/>
      </w:r>
    </w:p>
    <w:p w:rsidR="00A0799C" w:rsidRPr="00A0799C" w:rsidRDefault="00EC0E38" w:rsidP="00EC0E38">
      <w:pPr>
        <w:tabs>
          <w:tab w:val="left" w:pos="284"/>
          <w:tab w:val="left" w:pos="426"/>
        </w:tabs>
        <w:spacing w:after="0" w:line="240" w:lineRule="auto"/>
        <w:ind w:right="-1"/>
        <w:jc w:val="both"/>
        <w:rPr>
          <w:rFonts w:ascii="Times New Roman" w:hAnsi="Times New Roman" w:cs="Times New Roman"/>
          <w:sz w:val="30"/>
          <w:szCs w:val="30"/>
        </w:rPr>
      </w:pPr>
      <w:r w:rsidRPr="00A0799C">
        <w:rPr>
          <w:rFonts w:ascii="Times New Roman" w:hAnsi="Times New Roman" w:cs="Times New Roman"/>
          <w:bCs/>
          <w:sz w:val="30"/>
          <w:szCs w:val="30"/>
        </w:rPr>
        <w:t xml:space="preserve">        </w:t>
      </w:r>
      <w:r w:rsidR="00A0799C" w:rsidRPr="00A0799C">
        <w:rPr>
          <w:rFonts w:ascii="Times New Roman" w:hAnsi="Times New Roman" w:cs="Times New Roman"/>
          <w:sz w:val="30"/>
          <w:szCs w:val="30"/>
        </w:rPr>
        <w:t>Вирусный гепатит представляет серьезную угрозу общественному здоровью, сопоставимую с другими инфекционными заболеваниями, такими как ВИЧ, туберкулез и малярия.</w:t>
      </w:r>
    </w:p>
    <w:p w:rsidR="00A0799C" w:rsidRPr="00276F8F" w:rsidRDefault="00A0799C" w:rsidP="00A0799C">
      <w:pPr>
        <w:autoSpaceDE w:val="0"/>
        <w:autoSpaceDN w:val="0"/>
        <w:adjustRightInd w:val="0"/>
        <w:spacing w:after="0" w:line="240" w:lineRule="auto"/>
        <w:ind w:firstLine="708"/>
        <w:jc w:val="both"/>
        <w:rPr>
          <w:rFonts w:ascii="Times New Roman" w:hAnsi="Times New Roman" w:cs="Times New Roman"/>
          <w:sz w:val="30"/>
          <w:szCs w:val="30"/>
        </w:rPr>
      </w:pPr>
      <w:r w:rsidRPr="00276F8F">
        <w:rPr>
          <w:rFonts w:ascii="Times New Roman" w:hAnsi="Times New Roman" w:cs="Times New Roman"/>
          <w:sz w:val="30"/>
          <w:szCs w:val="30"/>
        </w:rPr>
        <w:t>«Миссия ООН/ПРООН в 2013 году достижения Беларусью Целей развития тысячелетия по сокращению детской смертности, улучшению охраны материнства и детства, борьбе с ВИЧ/СПИД, малярией и туберкулезом…</w:t>
      </w:r>
      <w:r>
        <w:rPr>
          <w:rFonts w:ascii="Times New Roman" w:hAnsi="Times New Roman" w:cs="Times New Roman"/>
          <w:sz w:val="30"/>
          <w:szCs w:val="30"/>
        </w:rPr>
        <w:t>»</w:t>
      </w:r>
    </w:p>
    <w:p w:rsidR="00A0799C" w:rsidRPr="00C608F0" w:rsidRDefault="00A0799C" w:rsidP="00A0799C">
      <w:pPr>
        <w:autoSpaceDE w:val="0"/>
        <w:autoSpaceDN w:val="0"/>
        <w:adjustRightInd w:val="0"/>
        <w:spacing w:after="0" w:line="240" w:lineRule="auto"/>
        <w:ind w:left="1701"/>
        <w:jc w:val="both"/>
        <w:rPr>
          <w:rFonts w:ascii="Times New Roman" w:hAnsi="Times New Roman" w:cs="Times New Roman"/>
          <w:bCs/>
          <w:sz w:val="30"/>
          <w:szCs w:val="30"/>
          <w:shd w:val="clear" w:color="auto" w:fill="FFFFFF"/>
        </w:rPr>
      </w:pPr>
      <w:r w:rsidRPr="003A7516">
        <w:rPr>
          <w:rFonts w:ascii="Times New Roman" w:hAnsi="Times New Roman" w:cs="Times New Roman"/>
          <w:i/>
          <w:sz w:val="28"/>
          <w:szCs w:val="28"/>
        </w:rPr>
        <w:t xml:space="preserve">Из  материалов под редакцией Национального координатора по достижению Целей устойчивого развития М.А. </w:t>
      </w:r>
      <w:proofErr w:type="spellStart"/>
      <w:r w:rsidRPr="003A7516">
        <w:rPr>
          <w:rFonts w:ascii="Times New Roman" w:hAnsi="Times New Roman" w:cs="Times New Roman"/>
          <w:i/>
          <w:sz w:val="28"/>
          <w:szCs w:val="28"/>
        </w:rPr>
        <w:t>Щеткиной</w:t>
      </w:r>
      <w:proofErr w:type="spellEnd"/>
      <w:r w:rsidRPr="003A7516">
        <w:rPr>
          <w:rFonts w:ascii="Times New Roman" w:hAnsi="Times New Roman" w:cs="Times New Roman"/>
          <w:i/>
          <w:sz w:val="28"/>
          <w:szCs w:val="28"/>
        </w:rPr>
        <w:t xml:space="preserve">  «</w:t>
      </w:r>
      <w:proofErr w:type="spellStart"/>
      <w:proofErr w:type="gramStart"/>
      <w:r w:rsidRPr="003A7516">
        <w:rPr>
          <w:rFonts w:ascii="Times New Roman" w:hAnsi="Times New Roman" w:cs="Times New Roman"/>
          <w:bCs/>
          <w:i/>
          <w:sz w:val="28"/>
          <w:szCs w:val="28"/>
        </w:rPr>
        <w:t>C</w:t>
      </w:r>
      <w:proofErr w:type="gramEnd"/>
      <w:r w:rsidRPr="003A7516">
        <w:rPr>
          <w:rFonts w:ascii="Times New Roman" w:hAnsi="Times New Roman" w:cs="Times New Roman"/>
          <w:bCs/>
          <w:i/>
          <w:sz w:val="28"/>
          <w:szCs w:val="28"/>
        </w:rPr>
        <w:t>тартовые</w:t>
      </w:r>
      <w:proofErr w:type="spellEnd"/>
      <w:r w:rsidRPr="003A7516">
        <w:rPr>
          <w:rFonts w:ascii="Times New Roman" w:hAnsi="Times New Roman" w:cs="Times New Roman"/>
          <w:bCs/>
          <w:i/>
          <w:sz w:val="28"/>
          <w:szCs w:val="28"/>
        </w:rPr>
        <w:t xml:space="preserve"> позиции Беларуси по достижению Целей устойчивого развития» г. Минск, 2016 г. (стр. </w:t>
      </w:r>
      <w:r>
        <w:rPr>
          <w:rFonts w:ascii="Times New Roman" w:hAnsi="Times New Roman" w:cs="Times New Roman"/>
          <w:bCs/>
          <w:i/>
          <w:sz w:val="28"/>
          <w:szCs w:val="28"/>
        </w:rPr>
        <w:t>94</w:t>
      </w:r>
      <w:r w:rsidRPr="003A7516">
        <w:rPr>
          <w:rFonts w:ascii="Times New Roman" w:hAnsi="Times New Roman" w:cs="Times New Roman"/>
          <w:bCs/>
          <w:i/>
          <w:sz w:val="28"/>
          <w:szCs w:val="28"/>
        </w:rPr>
        <w:t>).</w:t>
      </w:r>
    </w:p>
    <w:p w:rsidR="00A0799C" w:rsidRDefault="00A0799C" w:rsidP="00EC0E38">
      <w:pPr>
        <w:tabs>
          <w:tab w:val="left" w:pos="284"/>
          <w:tab w:val="left" w:pos="426"/>
        </w:tabs>
        <w:spacing w:after="0" w:line="240" w:lineRule="auto"/>
        <w:ind w:right="-1"/>
        <w:jc w:val="both"/>
        <w:rPr>
          <w:sz w:val="28"/>
          <w:szCs w:val="28"/>
        </w:rPr>
      </w:pPr>
    </w:p>
    <w:p w:rsidR="00EC0E38" w:rsidRDefault="00A0799C" w:rsidP="00EC0E38">
      <w:pPr>
        <w:tabs>
          <w:tab w:val="left" w:pos="284"/>
          <w:tab w:val="left" w:pos="426"/>
        </w:tabs>
        <w:spacing w:after="0" w:line="240" w:lineRule="auto"/>
        <w:ind w:right="-1"/>
        <w:jc w:val="both"/>
        <w:rPr>
          <w:rFonts w:ascii="Times New Roman" w:hAnsi="Times New Roman" w:cs="Times New Roman"/>
          <w:sz w:val="30"/>
          <w:szCs w:val="30"/>
        </w:rPr>
      </w:pPr>
      <w:r>
        <w:rPr>
          <w:rFonts w:ascii="Times New Roman" w:hAnsi="Times New Roman" w:cs="Times New Roman"/>
          <w:bCs/>
          <w:sz w:val="30"/>
          <w:szCs w:val="30"/>
        </w:rPr>
        <w:t xml:space="preserve">            </w:t>
      </w:r>
      <w:proofErr w:type="gramStart"/>
      <w:r w:rsidR="00EC0E38" w:rsidRPr="00C608F0">
        <w:rPr>
          <w:rFonts w:ascii="Times New Roman" w:hAnsi="Times New Roman" w:cs="Times New Roman"/>
          <w:bCs/>
          <w:sz w:val="30"/>
          <w:szCs w:val="30"/>
        </w:rPr>
        <w:t xml:space="preserve">Исходя из выработанных мировом сообществом принципов, 25-27 сентября 2015 года </w:t>
      </w:r>
      <w:r w:rsidR="00EC0E38" w:rsidRPr="00C608F0">
        <w:rPr>
          <w:rFonts w:ascii="Times New Roman" w:hAnsi="Times New Roman" w:cs="Times New Roman"/>
          <w:sz w:val="30"/>
          <w:szCs w:val="30"/>
        </w:rPr>
        <w:t xml:space="preserve">Генеральная Ассамблея </w:t>
      </w:r>
      <w:r w:rsidR="00EC0E38" w:rsidRPr="00C608F0">
        <w:rPr>
          <w:rFonts w:ascii="Times New Roman" w:hAnsi="Times New Roman" w:cs="Times New Roman"/>
          <w:bCs/>
          <w:sz w:val="30"/>
          <w:szCs w:val="30"/>
        </w:rPr>
        <w:t xml:space="preserve">ООН рассмотрела   </w:t>
      </w:r>
      <w:r w:rsidR="00EC0E38" w:rsidRPr="00C608F0">
        <w:rPr>
          <w:rFonts w:ascii="Times New Roman" w:hAnsi="Times New Roman" w:cs="Times New Roman"/>
          <w:sz w:val="30"/>
          <w:szCs w:val="30"/>
        </w:rPr>
        <w:t>«Повестку дня в области устойчивого развития на период до 2030 года» (Повестка-2030),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roofErr w:type="gramEnd"/>
    </w:p>
    <w:p w:rsidR="00EC0E38" w:rsidRDefault="00EC0E38" w:rsidP="00587368">
      <w:pPr>
        <w:spacing w:after="0" w:line="240" w:lineRule="auto"/>
        <w:ind w:firstLine="709"/>
        <w:jc w:val="both"/>
        <w:rPr>
          <w:rFonts w:ascii="Times New Roman" w:hAnsi="Times New Roman" w:cs="Times New Roman"/>
          <w:bCs/>
          <w:sz w:val="30"/>
          <w:szCs w:val="30"/>
          <w:shd w:val="clear" w:color="auto" w:fill="FFFFFF"/>
        </w:rPr>
      </w:pPr>
      <w:proofErr w:type="gramStart"/>
      <w:r w:rsidRPr="00C608F0">
        <w:rPr>
          <w:rFonts w:ascii="Times New Roman" w:hAnsi="Times New Roman" w:cs="Times New Roman"/>
          <w:sz w:val="30"/>
          <w:szCs w:val="30"/>
        </w:rPr>
        <w:t xml:space="preserve">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Цели  </w:t>
      </w:r>
      <w:r w:rsidRPr="00C608F0">
        <w:rPr>
          <w:rFonts w:ascii="Times New Roman" w:hAnsi="Times New Roman" w:cs="Times New Roman"/>
          <w:bCs/>
          <w:iCs/>
          <w:sz w:val="30"/>
          <w:szCs w:val="30"/>
        </w:rPr>
        <w:t xml:space="preserve">на основе скоординированных действий всех национальных партнеров в экономической, социальной и природоохранной сферах, регулируемых </w:t>
      </w:r>
      <w:r w:rsidRPr="00C608F0">
        <w:rPr>
          <w:rFonts w:ascii="Times New Roman" w:hAnsi="Times New Roman" w:cs="Times New Roman"/>
          <w:sz w:val="30"/>
          <w:szCs w:val="30"/>
          <w:shd w:val="clear" w:color="auto" w:fill="FFFFFF"/>
        </w:rPr>
        <w:t xml:space="preserve">Указом </w:t>
      </w:r>
      <w:r w:rsidRPr="00C608F0">
        <w:rPr>
          <w:rFonts w:ascii="Times New Roman" w:hAnsi="Times New Roman" w:cs="Times New Roman"/>
          <w:bCs/>
          <w:sz w:val="30"/>
          <w:szCs w:val="30"/>
          <w:shd w:val="clear" w:color="auto" w:fill="FFFFFF"/>
        </w:rPr>
        <w:t>№181 от 25 мая 2017 года.</w:t>
      </w:r>
      <w:proofErr w:type="gramEnd"/>
      <w:r w:rsidRPr="00C608F0">
        <w:rPr>
          <w:rFonts w:ascii="Times New Roman" w:hAnsi="Times New Roman" w:cs="Times New Roman"/>
          <w:bCs/>
          <w:sz w:val="30"/>
          <w:szCs w:val="30"/>
          <w:shd w:val="clear" w:color="auto" w:fill="FFFFFF"/>
        </w:rPr>
        <w:t xml:space="preserve"> «О Национальном координаторе по достижению Целей устойчивого развития».</w:t>
      </w:r>
    </w:p>
    <w:p w:rsidR="00A0799C" w:rsidRDefault="00A0799C" w:rsidP="00EC0E38">
      <w:pPr>
        <w:spacing w:after="0" w:line="240" w:lineRule="auto"/>
        <w:ind w:right="-284" w:firstLine="709"/>
        <w:jc w:val="both"/>
        <w:rPr>
          <w:rFonts w:ascii="Times New Roman" w:hAnsi="Times New Roman" w:cs="Times New Roman"/>
          <w:bCs/>
          <w:sz w:val="30"/>
          <w:szCs w:val="30"/>
          <w:shd w:val="clear" w:color="auto" w:fill="FFFFFF"/>
        </w:rPr>
      </w:pPr>
    </w:p>
    <w:p w:rsidR="00EC0E38" w:rsidRDefault="00EC0E38" w:rsidP="00EC0E38">
      <w:pPr>
        <w:autoSpaceDE w:val="0"/>
        <w:autoSpaceDN w:val="0"/>
        <w:adjustRightInd w:val="0"/>
        <w:spacing w:after="0" w:line="240" w:lineRule="auto"/>
        <w:ind w:firstLine="708"/>
        <w:jc w:val="both"/>
        <w:rPr>
          <w:rFonts w:ascii="Times New Roman" w:hAnsi="Times New Roman" w:cs="Times New Roman"/>
          <w:sz w:val="30"/>
          <w:szCs w:val="30"/>
        </w:rPr>
      </w:pPr>
      <w:r w:rsidRPr="007B6750">
        <w:rPr>
          <w:rFonts w:ascii="Times New Roman" w:hAnsi="Times New Roman" w:cs="Times New Roman"/>
          <w:sz w:val="28"/>
          <w:szCs w:val="28"/>
        </w:rPr>
        <w:t xml:space="preserve"> </w:t>
      </w:r>
      <w:r w:rsidRPr="00A0799C">
        <w:rPr>
          <w:rFonts w:ascii="Times New Roman" w:hAnsi="Times New Roman" w:cs="Times New Roman"/>
          <w:b/>
          <w:sz w:val="30"/>
          <w:szCs w:val="30"/>
        </w:rPr>
        <w:t>ЦУР №3</w:t>
      </w:r>
      <w:r w:rsidRPr="00A0799C">
        <w:rPr>
          <w:rFonts w:ascii="Times New Roman" w:hAnsi="Times New Roman" w:cs="Times New Roman"/>
          <w:sz w:val="30"/>
          <w:szCs w:val="30"/>
        </w:rPr>
        <w:t xml:space="preserve"> </w:t>
      </w:r>
      <w:proofErr w:type="gramStart"/>
      <w:r w:rsidRPr="00A0799C">
        <w:rPr>
          <w:rFonts w:ascii="Times New Roman" w:hAnsi="Times New Roman" w:cs="Times New Roman"/>
          <w:sz w:val="30"/>
          <w:szCs w:val="30"/>
        </w:rPr>
        <w:t>посвящена</w:t>
      </w:r>
      <w:proofErr w:type="gramEnd"/>
      <w:r w:rsidRPr="00A0799C">
        <w:rPr>
          <w:rFonts w:ascii="Times New Roman" w:hAnsi="Times New Roman" w:cs="Times New Roman"/>
          <w:sz w:val="30"/>
          <w:szCs w:val="30"/>
        </w:rPr>
        <w:t xml:space="preserve"> обеспечению здорового образа жизни и содействия благополучию для всех в любом возрасте.</w:t>
      </w:r>
    </w:p>
    <w:p w:rsidR="00A0799C" w:rsidRPr="00A0799C" w:rsidRDefault="00A0799C" w:rsidP="00EC0E38">
      <w:pPr>
        <w:autoSpaceDE w:val="0"/>
        <w:autoSpaceDN w:val="0"/>
        <w:adjustRightInd w:val="0"/>
        <w:spacing w:after="0" w:line="240" w:lineRule="auto"/>
        <w:ind w:firstLine="708"/>
        <w:jc w:val="both"/>
        <w:rPr>
          <w:rFonts w:ascii="Times New Roman" w:hAnsi="Times New Roman" w:cs="Times New Roman"/>
          <w:sz w:val="30"/>
          <w:szCs w:val="30"/>
        </w:rPr>
      </w:pPr>
    </w:p>
    <w:p w:rsidR="00EC0E38" w:rsidRDefault="00EC0E38" w:rsidP="00EC0E38">
      <w:pPr>
        <w:spacing w:after="0" w:line="240" w:lineRule="auto"/>
        <w:ind w:firstLine="709"/>
        <w:jc w:val="both"/>
        <w:rPr>
          <w:rFonts w:ascii="Times New Roman" w:hAnsi="Times New Roman" w:cs="Times New Roman"/>
          <w:sz w:val="30"/>
          <w:szCs w:val="30"/>
        </w:rPr>
      </w:pPr>
      <w:r w:rsidRPr="00A0799C">
        <w:rPr>
          <w:rFonts w:ascii="Times New Roman" w:hAnsi="Times New Roman" w:cs="Times New Roman"/>
          <w:b/>
          <w:sz w:val="30"/>
          <w:szCs w:val="30"/>
        </w:rPr>
        <w:t xml:space="preserve">Задача в области ЦУР 3.3.:  </w:t>
      </w:r>
      <w:r w:rsidRPr="00A0799C">
        <w:rPr>
          <w:rFonts w:ascii="Times New Roman" w:hAnsi="Times New Roman" w:cs="Times New Roman"/>
          <w:sz w:val="30"/>
          <w:szCs w:val="30"/>
        </w:rPr>
        <w:t xml:space="preserve"> «К 2030 положить конец эпидемии СПИДа, туберкулеза, малярии и тропических болезней, которым не уделяется должного внимания, и обеспечить борьбу с гепатитом, заболеваниями, передаваемыми через воду, и другими инфекционными заболеваниями».</w:t>
      </w:r>
    </w:p>
    <w:p w:rsidR="00A0799C" w:rsidRPr="00A0799C" w:rsidRDefault="00A0799C" w:rsidP="00EC0E38">
      <w:pPr>
        <w:spacing w:after="0" w:line="240" w:lineRule="auto"/>
        <w:ind w:firstLine="709"/>
        <w:jc w:val="both"/>
        <w:rPr>
          <w:rFonts w:ascii="Times New Roman" w:hAnsi="Times New Roman" w:cs="Times New Roman"/>
          <w:sz w:val="30"/>
          <w:szCs w:val="30"/>
        </w:rPr>
      </w:pPr>
    </w:p>
    <w:p w:rsidR="00A0799C" w:rsidRDefault="00EC0E38" w:rsidP="00587368">
      <w:pPr>
        <w:spacing w:after="0" w:line="240" w:lineRule="auto"/>
        <w:ind w:firstLine="709"/>
        <w:jc w:val="both"/>
        <w:rPr>
          <w:sz w:val="28"/>
          <w:szCs w:val="28"/>
        </w:rPr>
      </w:pPr>
      <w:r w:rsidRPr="00A0799C">
        <w:rPr>
          <w:rFonts w:ascii="Times New Roman" w:hAnsi="Times New Roman" w:cs="Times New Roman"/>
          <w:b/>
          <w:sz w:val="30"/>
          <w:szCs w:val="30"/>
        </w:rPr>
        <w:t xml:space="preserve">Показатель ЦУР 3.3.4. </w:t>
      </w:r>
      <w:r w:rsidRPr="00A0799C">
        <w:rPr>
          <w:rFonts w:ascii="Times New Roman" w:hAnsi="Times New Roman" w:cs="Times New Roman"/>
          <w:sz w:val="30"/>
          <w:szCs w:val="30"/>
        </w:rPr>
        <w:t>«Заболеваемость гепатитом</w:t>
      </w:r>
      <w:proofErr w:type="gramStart"/>
      <w:r w:rsidRPr="00A0799C">
        <w:rPr>
          <w:rFonts w:ascii="Times New Roman" w:hAnsi="Times New Roman" w:cs="Times New Roman"/>
          <w:sz w:val="30"/>
          <w:szCs w:val="30"/>
        </w:rPr>
        <w:t xml:space="preserve"> В</w:t>
      </w:r>
      <w:proofErr w:type="gramEnd"/>
      <w:r w:rsidRPr="00A0799C">
        <w:rPr>
          <w:rFonts w:ascii="Times New Roman" w:hAnsi="Times New Roman" w:cs="Times New Roman"/>
          <w:sz w:val="30"/>
          <w:szCs w:val="30"/>
        </w:rPr>
        <w:t xml:space="preserve"> на 100 000 человек».</w:t>
      </w:r>
      <w:r w:rsidRPr="00A0799C">
        <w:rPr>
          <w:rFonts w:ascii="Times New Roman" w:hAnsi="Times New Roman" w:cs="Times New Roman"/>
          <w:bCs/>
          <w:sz w:val="30"/>
          <w:szCs w:val="30"/>
        </w:rPr>
        <w:t xml:space="preserve">       </w:t>
      </w:r>
      <w:r w:rsidR="00A0799C">
        <w:rPr>
          <w:rFonts w:ascii="Times New Roman" w:hAnsi="Times New Roman" w:cs="Times New Roman"/>
          <w:bCs/>
          <w:sz w:val="30"/>
          <w:szCs w:val="30"/>
        </w:rPr>
        <w:t xml:space="preserve">     </w:t>
      </w:r>
    </w:p>
    <w:p w:rsidR="00A0799C" w:rsidRDefault="00A0799C" w:rsidP="00A0799C">
      <w:pPr>
        <w:tabs>
          <w:tab w:val="left" w:pos="284"/>
          <w:tab w:val="left" w:pos="426"/>
        </w:tabs>
        <w:spacing w:after="0" w:line="240" w:lineRule="auto"/>
        <w:ind w:right="-1" w:firstLine="142"/>
        <w:jc w:val="both"/>
        <w:rPr>
          <w:sz w:val="28"/>
          <w:szCs w:val="28"/>
        </w:rPr>
      </w:pPr>
    </w:p>
    <w:p w:rsidR="00797727" w:rsidRPr="00C77F89" w:rsidRDefault="00A0799C" w:rsidP="00C77F89">
      <w:pPr>
        <w:tabs>
          <w:tab w:val="left" w:pos="284"/>
          <w:tab w:val="left" w:pos="426"/>
        </w:tabs>
        <w:spacing w:after="0" w:line="240" w:lineRule="auto"/>
        <w:ind w:right="-1" w:firstLine="142"/>
        <w:jc w:val="both"/>
        <w:rPr>
          <w:rFonts w:ascii="Times New Roman" w:hAnsi="Times New Roman" w:cs="Times New Roman"/>
          <w:b/>
          <w:sz w:val="30"/>
          <w:szCs w:val="30"/>
        </w:rPr>
      </w:pPr>
      <w:r>
        <w:rPr>
          <w:rFonts w:ascii="Times New Roman" w:hAnsi="Times New Roman" w:cs="Times New Roman"/>
          <w:i/>
          <w:sz w:val="28"/>
          <w:szCs w:val="28"/>
        </w:rPr>
        <w:t xml:space="preserve">             </w:t>
      </w:r>
      <w:r w:rsidR="00C77F89">
        <w:rPr>
          <w:rFonts w:ascii="Times New Roman" w:hAnsi="Times New Roman" w:cs="Times New Roman"/>
          <w:i/>
          <w:sz w:val="28"/>
          <w:szCs w:val="28"/>
        </w:rPr>
        <w:t xml:space="preserve">   </w:t>
      </w:r>
      <w:r w:rsidR="00587368">
        <w:rPr>
          <w:rFonts w:ascii="Times New Roman" w:hAnsi="Times New Roman" w:cs="Times New Roman"/>
          <w:i/>
          <w:sz w:val="28"/>
          <w:szCs w:val="28"/>
        </w:rPr>
        <w:t xml:space="preserve">    </w:t>
      </w:r>
      <w:r w:rsidR="00797727" w:rsidRPr="00C77F89">
        <w:rPr>
          <w:rFonts w:ascii="Times New Roman" w:hAnsi="Times New Roman" w:cs="Times New Roman"/>
          <w:b/>
          <w:sz w:val="30"/>
          <w:szCs w:val="30"/>
        </w:rPr>
        <w:t>Ориентиры ВОЗ по показателю ЦУР 3.3.4.</w:t>
      </w:r>
    </w:p>
    <w:p w:rsidR="00A0799C" w:rsidRDefault="00797727" w:rsidP="00505635">
      <w:pPr>
        <w:autoSpaceDE w:val="0"/>
        <w:autoSpaceDN w:val="0"/>
        <w:adjustRightInd w:val="0"/>
        <w:spacing w:after="0" w:line="240" w:lineRule="auto"/>
        <w:ind w:firstLine="708"/>
        <w:jc w:val="both"/>
        <w:rPr>
          <w:rFonts w:ascii="Times New Roman" w:hAnsi="Times New Roman" w:cs="Times New Roman"/>
          <w:sz w:val="28"/>
          <w:szCs w:val="28"/>
        </w:rPr>
      </w:pPr>
      <w:r w:rsidRPr="00505635">
        <w:rPr>
          <w:rFonts w:ascii="Times New Roman" w:hAnsi="Times New Roman" w:cs="Times New Roman"/>
          <w:sz w:val="28"/>
          <w:szCs w:val="28"/>
        </w:rPr>
        <w:t xml:space="preserve">      </w:t>
      </w:r>
    </w:p>
    <w:p w:rsidR="00C77F89" w:rsidRPr="00A31D07" w:rsidRDefault="00C77F89" w:rsidP="00C77F89">
      <w:pPr>
        <w:tabs>
          <w:tab w:val="left" w:pos="284"/>
          <w:tab w:val="left" w:pos="426"/>
        </w:tabs>
        <w:spacing w:after="0" w:line="240" w:lineRule="auto"/>
        <w:ind w:left="993" w:right="-1"/>
        <w:jc w:val="both"/>
        <w:rPr>
          <w:rFonts w:ascii="Times New Roman" w:hAnsi="Times New Roman" w:cs="Times New Roman"/>
          <w:i/>
          <w:sz w:val="30"/>
          <w:szCs w:val="28"/>
        </w:rPr>
      </w:pPr>
      <w:r>
        <w:rPr>
          <w:rFonts w:ascii="Times New Roman" w:hAnsi="Times New Roman" w:cs="Times New Roman"/>
          <w:b/>
          <w:i/>
          <w:sz w:val="28"/>
          <w:szCs w:val="28"/>
        </w:rPr>
        <w:t xml:space="preserve">         </w:t>
      </w:r>
      <w:r w:rsidRPr="00A31D07">
        <w:rPr>
          <w:rFonts w:ascii="Times New Roman" w:hAnsi="Times New Roman" w:cs="Times New Roman"/>
          <w:i/>
          <w:sz w:val="30"/>
          <w:szCs w:val="28"/>
        </w:rPr>
        <w:t>Справочно. Вирусный гепатит</w:t>
      </w:r>
      <w:proofErr w:type="gramStart"/>
      <w:r w:rsidRPr="00A31D07">
        <w:rPr>
          <w:rFonts w:ascii="Times New Roman" w:hAnsi="Times New Roman" w:cs="Times New Roman"/>
          <w:i/>
          <w:sz w:val="30"/>
          <w:szCs w:val="28"/>
        </w:rPr>
        <w:t xml:space="preserve"> В</w:t>
      </w:r>
      <w:proofErr w:type="gramEnd"/>
      <w:r w:rsidRPr="00A31D07">
        <w:rPr>
          <w:rFonts w:ascii="Times New Roman" w:hAnsi="Times New Roman" w:cs="Times New Roman"/>
          <w:i/>
          <w:sz w:val="30"/>
          <w:szCs w:val="28"/>
        </w:rPr>
        <w:t xml:space="preserve"> (далее - ВГВ) – это остро и хронически протекающее инфекционное заболевание, вызываемое </w:t>
      </w:r>
      <w:proofErr w:type="spellStart"/>
      <w:r w:rsidRPr="00A31D07">
        <w:rPr>
          <w:rFonts w:ascii="Times New Roman" w:hAnsi="Times New Roman" w:cs="Times New Roman"/>
          <w:i/>
          <w:sz w:val="30"/>
          <w:szCs w:val="28"/>
        </w:rPr>
        <w:lastRenderedPageBreak/>
        <w:t>гепадновирусом</w:t>
      </w:r>
      <w:proofErr w:type="spellEnd"/>
      <w:r w:rsidRPr="00A31D07">
        <w:rPr>
          <w:rStyle w:val="af3"/>
          <w:rFonts w:ascii="Times New Roman" w:hAnsi="Times New Roman" w:cs="Times New Roman"/>
          <w:i/>
          <w:sz w:val="30"/>
          <w:szCs w:val="28"/>
        </w:rPr>
        <w:footnoteReference w:id="1"/>
      </w:r>
      <w:r w:rsidRPr="00A31D07">
        <w:rPr>
          <w:rFonts w:ascii="Times New Roman" w:hAnsi="Times New Roman" w:cs="Times New Roman"/>
          <w:i/>
          <w:sz w:val="30"/>
          <w:szCs w:val="28"/>
        </w:rPr>
        <w:t xml:space="preserve">, характеризующееся разнообразием клинических проявлений (от легких до тяжелых </w:t>
      </w:r>
      <w:proofErr w:type="spellStart"/>
      <w:r w:rsidRPr="00A31D07">
        <w:rPr>
          <w:rFonts w:ascii="Times New Roman" w:hAnsi="Times New Roman" w:cs="Times New Roman"/>
          <w:i/>
          <w:sz w:val="30"/>
          <w:szCs w:val="28"/>
        </w:rPr>
        <w:t>фульминантных</w:t>
      </w:r>
      <w:proofErr w:type="spellEnd"/>
      <w:r w:rsidRPr="00A31D07">
        <w:rPr>
          <w:rFonts w:ascii="Times New Roman" w:hAnsi="Times New Roman" w:cs="Times New Roman"/>
          <w:i/>
          <w:sz w:val="30"/>
          <w:szCs w:val="28"/>
        </w:rPr>
        <w:t xml:space="preserve"> форм), неблагоприятными отдалёнными последствиями и широкой распространённостью среди населения.</w:t>
      </w:r>
      <w:r w:rsidRPr="00A31D07">
        <w:rPr>
          <w:rFonts w:ascii="Times New Roman" w:hAnsi="Times New Roman" w:cs="Times New Roman"/>
          <w:i/>
          <w:sz w:val="30"/>
        </w:rPr>
        <w:t xml:space="preserve"> </w:t>
      </w:r>
      <w:r w:rsidRPr="00A31D07">
        <w:rPr>
          <w:rFonts w:ascii="Times New Roman" w:hAnsi="Times New Roman" w:cs="Times New Roman"/>
          <w:i/>
          <w:sz w:val="30"/>
          <w:szCs w:val="28"/>
        </w:rPr>
        <w:t xml:space="preserve">Риск </w:t>
      </w:r>
      <w:proofErr w:type="spellStart"/>
      <w:r w:rsidRPr="00A31D07">
        <w:rPr>
          <w:rFonts w:ascii="Times New Roman" w:hAnsi="Times New Roman" w:cs="Times New Roman"/>
          <w:i/>
          <w:sz w:val="30"/>
          <w:szCs w:val="28"/>
        </w:rPr>
        <w:t>хронизации</w:t>
      </w:r>
      <w:proofErr w:type="spellEnd"/>
      <w:r w:rsidRPr="00A31D07">
        <w:rPr>
          <w:rFonts w:ascii="Times New Roman" w:hAnsi="Times New Roman" w:cs="Times New Roman"/>
          <w:i/>
          <w:sz w:val="30"/>
          <w:szCs w:val="28"/>
        </w:rPr>
        <w:t xml:space="preserve"> гепатита</w:t>
      </w:r>
      <w:proofErr w:type="gramStart"/>
      <w:r w:rsidRPr="00A31D07">
        <w:rPr>
          <w:rFonts w:ascii="Times New Roman" w:hAnsi="Times New Roman" w:cs="Times New Roman"/>
          <w:i/>
          <w:sz w:val="30"/>
          <w:szCs w:val="28"/>
        </w:rPr>
        <w:t xml:space="preserve"> В</w:t>
      </w:r>
      <w:proofErr w:type="gramEnd"/>
      <w:r w:rsidRPr="00A31D07">
        <w:rPr>
          <w:rFonts w:ascii="Times New Roman" w:hAnsi="Times New Roman" w:cs="Times New Roman"/>
          <w:i/>
          <w:sz w:val="30"/>
          <w:szCs w:val="28"/>
        </w:rPr>
        <w:t xml:space="preserve"> варьирует в зависимости от возраста и колеблется от 90% у новорожденных от HBeAg-позитивных матерей до 25-30% у младенцев и детей до 5-летнего возраста, а у взрослых составляет до 5-10%. Естественное течение хронической ВГВ-инфекции предполагает трансформацию в цирроз печени (далее – ЦП) в 15-40% случаев и/или </w:t>
      </w:r>
      <w:proofErr w:type="spellStart"/>
      <w:r w:rsidRPr="00A31D07">
        <w:rPr>
          <w:rFonts w:ascii="Times New Roman" w:hAnsi="Times New Roman" w:cs="Times New Roman"/>
          <w:i/>
          <w:sz w:val="30"/>
          <w:szCs w:val="28"/>
        </w:rPr>
        <w:t>гепатоцелюллярную</w:t>
      </w:r>
      <w:proofErr w:type="spellEnd"/>
      <w:r w:rsidRPr="00A31D07">
        <w:rPr>
          <w:rFonts w:ascii="Times New Roman" w:hAnsi="Times New Roman" w:cs="Times New Roman"/>
          <w:i/>
          <w:sz w:val="30"/>
          <w:szCs w:val="28"/>
        </w:rPr>
        <w:t xml:space="preserve"> карциному (далее – ГЦК)  в 5-15% случаев. На неблагоприятный клинический прогноз и более быстрое прогрессирование патологического процесса влияет</w:t>
      </w:r>
      <w:r w:rsidRPr="00A31D07">
        <w:rPr>
          <w:rFonts w:ascii="Times New Roman" w:hAnsi="Times New Roman" w:cs="Times New Roman"/>
          <w:sz w:val="30"/>
          <w:szCs w:val="28"/>
        </w:rPr>
        <w:t xml:space="preserve"> </w:t>
      </w:r>
      <w:r w:rsidRPr="00A31D07">
        <w:rPr>
          <w:rFonts w:ascii="Times New Roman" w:hAnsi="Times New Roman" w:cs="Times New Roman"/>
          <w:i/>
          <w:sz w:val="30"/>
          <w:szCs w:val="28"/>
        </w:rPr>
        <w:t xml:space="preserve">инфицирование сразу несколькими </w:t>
      </w:r>
      <w:proofErr w:type="spellStart"/>
      <w:r w:rsidRPr="00A31D07">
        <w:rPr>
          <w:rFonts w:ascii="Times New Roman" w:hAnsi="Times New Roman" w:cs="Times New Roman"/>
          <w:i/>
          <w:sz w:val="30"/>
          <w:szCs w:val="28"/>
        </w:rPr>
        <w:t>гепатотропными</w:t>
      </w:r>
      <w:proofErr w:type="spellEnd"/>
      <w:r w:rsidRPr="00A31D07">
        <w:rPr>
          <w:rFonts w:ascii="Times New Roman" w:hAnsi="Times New Roman" w:cs="Times New Roman"/>
          <w:i/>
          <w:sz w:val="30"/>
          <w:szCs w:val="28"/>
        </w:rPr>
        <w:t xml:space="preserve"> вирусами. Примерно у 10-20% пациентов, инфицированных вирусом гепатита</w:t>
      </w:r>
      <w:proofErr w:type="gramStart"/>
      <w:r w:rsidRPr="00A31D07">
        <w:rPr>
          <w:rFonts w:ascii="Times New Roman" w:hAnsi="Times New Roman" w:cs="Times New Roman"/>
          <w:i/>
          <w:sz w:val="30"/>
          <w:szCs w:val="28"/>
        </w:rPr>
        <w:t xml:space="preserve"> В</w:t>
      </w:r>
      <w:proofErr w:type="gramEnd"/>
      <w:r w:rsidRPr="00A31D07">
        <w:rPr>
          <w:rFonts w:ascii="Times New Roman" w:hAnsi="Times New Roman" w:cs="Times New Roman"/>
          <w:i/>
          <w:sz w:val="30"/>
          <w:szCs w:val="28"/>
        </w:rPr>
        <w:t xml:space="preserve"> выявляется вирус гепатита С. В ряде исследований с помощью многофакторного анализа показано, что сочетанная ВГВ/ВГС инфекция является значительным и независимым фактором прогрессирования хронического гепатита С до ЦП и независимым фактором риска развития ГЦК. Отдалённые последствия данной инфекционной патологии  в форме ЦП и ГЦК приводят  </w:t>
      </w:r>
      <w:proofErr w:type="spellStart"/>
      <w:r w:rsidRPr="00A31D07">
        <w:rPr>
          <w:rFonts w:ascii="Times New Roman" w:hAnsi="Times New Roman" w:cs="Times New Roman"/>
          <w:i/>
          <w:sz w:val="30"/>
          <w:szCs w:val="28"/>
        </w:rPr>
        <w:t>инвалидизации</w:t>
      </w:r>
      <w:proofErr w:type="spellEnd"/>
      <w:r w:rsidRPr="00A31D07">
        <w:rPr>
          <w:rFonts w:ascii="Times New Roman" w:hAnsi="Times New Roman" w:cs="Times New Roman"/>
          <w:i/>
          <w:sz w:val="30"/>
          <w:szCs w:val="28"/>
        </w:rPr>
        <w:t xml:space="preserve"> и смертности населения. В мире ежегодное количество случаев смерти от ВГВ-инфекции достигает  около 780 000 человек, в Европейском регионе ВОЗ – 56 000 человек.</w:t>
      </w:r>
    </w:p>
    <w:p w:rsidR="00C77F89" w:rsidRPr="00A31D07" w:rsidRDefault="00C77F89" w:rsidP="00C77F89">
      <w:pPr>
        <w:tabs>
          <w:tab w:val="left" w:pos="284"/>
          <w:tab w:val="left" w:pos="426"/>
        </w:tabs>
        <w:spacing w:after="0" w:line="240" w:lineRule="auto"/>
        <w:ind w:left="993" w:right="-1"/>
        <w:jc w:val="both"/>
        <w:rPr>
          <w:rFonts w:ascii="Times New Roman" w:hAnsi="Times New Roman" w:cs="Times New Roman"/>
          <w:i/>
          <w:sz w:val="30"/>
          <w:szCs w:val="28"/>
        </w:rPr>
      </w:pPr>
      <w:r w:rsidRPr="00A31D07">
        <w:rPr>
          <w:rFonts w:ascii="Times New Roman" w:hAnsi="Times New Roman" w:cs="Times New Roman"/>
          <w:i/>
          <w:sz w:val="30"/>
          <w:szCs w:val="28"/>
        </w:rPr>
        <w:t>Вирусный гепатит</w:t>
      </w:r>
      <w:proofErr w:type="gramStart"/>
      <w:r w:rsidRPr="00A31D07">
        <w:rPr>
          <w:rFonts w:ascii="Times New Roman" w:hAnsi="Times New Roman" w:cs="Times New Roman"/>
          <w:i/>
          <w:sz w:val="30"/>
          <w:szCs w:val="28"/>
        </w:rPr>
        <w:t xml:space="preserve"> В</w:t>
      </w:r>
      <w:proofErr w:type="gramEnd"/>
      <w:r w:rsidRPr="00A31D07">
        <w:rPr>
          <w:rFonts w:ascii="Times New Roman" w:hAnsi="Times New Roman" w:cs="Times New Roman"/>
          <w:i/>
          <w:sz w:val="30"/>
          <w:szCs w:val="28"/>
        </w:rPr>
        <w:t xml:space="preserve"> представляют собой одну из наиболее значимых глобальных медико-социальных проблем общественного здравоохранения. Актуальность и высокая значимость данной инфекционной патологии определяется медицинскими, эпидемиологическими, социальными и экономическими аспектами проблемы. Неблагополучная ситуация по </w:t>
      </w:r>
      <w:proofErr w:type="spellStart"/>
      <w:r w:rsidRPr="00A31D07">
        <w:rPr>
          <w:rFonts w:ascii="Times New Roman" w:hAnsi="Times New Roman" w:cs="Times New Roman"/>
          <w:i/>
          <w:sz w:val="30"/>
          <w:szCs w:val="28"/>
        </w:rPr>
        <w:t>гемоконтактным</w:t>
      </w:r>
      <w:proofErr w:type="spellEnd"/>
      <w:r w:rsidRPr="00A31D07">
        <w:rPr>
          <w:rFonts w:ascii="Times New Roman" w:hAnsi="Times New Roman" w:cs="Times New Roman"/>
          <w:i/>
          <w:sz w:val="30"/>
          <w:szCs w:val="28"/>
        </w:rPr>
        <w:t xml:space="preserve"> вирусным гепатитам может ставить под угрозу здоровье нации, что характеризует эту  инфекцию  как социально значимую.</w:t>
      </w:r>
    </w:p>
    <w:p w:rsidR="00C77F89" w:rsidRPr="00A31D07" w:rsidRDefault="00C77F89" w:rsidP="00C77F89">
      <w:pPr>
        <w:tabs>
          <w:tab w:val="left" w:pos="284"/>
          <w:tab w:val="left" w:pos="426"/>
        </w:tabs>
        <w:spacing w:after="0" w:line="240" w:lineRule="auto"/>
        <w:ind w:left="993" w:right="-1"/>
        <w:jc w:val="both"/>
        <w:rPr>
          <w:rFonts w:ascii="Times New Roman" w:eastAsia="Times New Roman" w:hAnsi="Times New Roman" w:cs="Times New Roman"/>
          <w:i/>
          <w:sz w:val="30"/>
          <w:szCs w:val="28"/>
        </w:rPr>
      </w:pPr>
      <w:r w:rsidRPr="00A31D07">
        <w:rPr>
          <w:rFonts w:ascii="Times New Roman" w:hAnsi="Times New Roman" w:cs="Times New Roman"/>
          <w:i/>
          <w:sz w:val="30"/>
          <w:szCs w:val="28"/>
        </w:rPr>
        <w:t>Выделяют 10 генотипов вируса: A, B, C, D, E, F, G, H, I и J.</w:t>
      </w:r>
      <w:r w:rsidRPr="00A31D07">
        <w:rPr>
          <w:rFonts w:ascii="Times New Roman" w:eastAsia="Times New Roman" w:hAnsi="Times New Roman" w:cs="Times New Roman"/>
          <w:i/>
          <w:sz w:val="30"/>
          <w:szCs w:val="28"/>
        </w:rPr>
        <w:t xml:space="preserve"> </w:t>
      </w:r>
    </w:p>
    <w:p w:rsidR="00C77F89" w:rsidRPr="00A31D07" w:rsidRDefault="00C77F89" w:rsidP="00C77F89">
      <w:pPr>
        <w:autoSpaceDE w:val="0"/>
        <w:autoSpaceDN w:val="0"/>
        <w:adjustRightInd w:val="0"/>
        <w:spacing w:after="0" w:line="240" w:lineRule="auto"/>
        <w:ind w:left="993"/>
        <w:jc w:val="both"/>
        <w:rPr>
          <w:rFonts w:ascii="Times New Roman" w:hAnsi="Times New Roman" w:cs="Times New Roman"/>
          <w:i/>
          <w:sz w:val="30"/>
          <w:szCs w:val="28"/>
        </w:rPr>
      </w:pPr>
      <w:r w:rsidRPr="00A31D07">
        <w:rPr>
          <w:rFonts w:ascii="Times New Roman" w:hAnsi="Times New Roman" w:cs="Times New Roman"/>
          <w:i/>
          <w:sz w:val="30"/>
          <w:szCs w:val="28"/>
        </w:rPr>
        <w:t xml:space="preserve">Ежегодно в мире регистрируются миллионы случаев острых форм гепатита, еще большее число инфицированных вирусами гепатитов остаются нераспознанными и неучтенными. </w:t>
      </w:r>
    </w:p>
    <w:p w:rsidR="00C77F89" w:rsidRPr="00A31D07" w:rsidRDefault="00C77F89" w:rsidP="00C77F89">
      <w:pPr>
        <w:autoSpaceDE w:val="0"/>
        <w:autoSpaceDN w:val="0"/>
        <w:adjustRightInd w:val="0"/>
        <w:spacing w:after="0" w:line="240" w:lineRule="auto"/>
        <w:ind w:left="993"/>
        <w:jc w:val="both"/>
        <w:rPr>
          <w:rFonts w:ascii="Times New Roman" w:hAnsi="Times New Roman" w:cs="Times New Roman"/>
          <w:i/>
          <w:sz w:val="30"/>
          <w:szCs w:val="28"/>
        </w:rPr>
      </w:pPr>
    </w:p>
    <w:p w:rsidR="00C77F89" w:rsidRPr="00A31D07" w:rsidRDefault="001722C4" w:rsidP="001722C4">
      <w:pPr>
        <w:autoSpaceDE w:val="0"/>
        <w:autoSpaceDN w:val="0"/>
        <w:adjustRightInd w:val="0"/>
        <w:spacing w:after="0" w:line="240" w:lineRule="auto"/>
        <w:jc w:val="both"/>
        <w:rPr>
          <w:rFonts w:ascii="Times New Roman" w:hAnsi="Times New Roman" w:cs="Times New Roman"/>
          <w:sz w:val="30"/>
          <w:szCs w:val="28"/>
        </w:rPr>
      </w:pPr>
      <w:r w:rsidRPr="00A31D07">
        <w:rPr>
          <w:rFonts w:ascii="Times New Roman" w:hAnsi="Times New Roman" w:cs="Times New Roman"/>
          <w:sz w:val="30"/>
          <w:szCs w:val="28"/>
        </w:rPr>
        <w:lastRenderedPageBreak/>
        <w:t xml:space="preserve">          </w:t>
      </w:r>
      <w:r w:rsidR="00C77F89" w:rsidRPr="00A31D07">
        <w:rPr>
          <w:rFonts w:ascii="Times New Roman" w:hAnsi="Times New Roman" w:cs="Times New Roman"/>
          <w:sz w:val="30"/>
          <w:szCs w:val="28"/>
        </w:rPr>
        <w:t xml:space="preserve">В настоящее время во всем  мире по оценочным данным живет около 257 млн. человек с </w:t>
      </w:r>
      <w:proofErr w:type="gramStart"/>
      <w:r w:rsidR="00C77F89" w:rsidRPr="00A31D07">
        <w:rPr>
          <w:rFonts w:ascii="Times New Roman" w:hAnsi="Times New Roman" w:cs="Times New Roman"/>
          <w:sz w:val="30"/>
          <w:szCs w:val="28"/>
        </w:rPr>
        <w:t>хронической</w:t>
      </w:r>
      <w:proofErr w:type="gramEnd"/>
      <w:r w:rsidR="00C77F89" w:rsidRPr="00A31D07">
        <w:rPr>
          <w:rFonts w:ascii="Times New Roman" w:hAnsi="Times New Roman" w:cs="Times New Roman"/>
          <w:sz w:val="30"/>
          <w:szCs w:val="28"/>
        </w:rPr>
        <w:t xml:space="preserve"> ВГВ-инфекцией.,  в Европейском регионе ВОЗ  около 15 млн. человек.</w:t>
      </w:r>
    </w:p>
    <w:p w:rsidR="00C77F89" w:rsidRPr="00A31D07" w:rsidRDefault="00B0571A" w:rsidP="00B0571A">
      <w:pPr>
        <w:tabs>
          <w:tab w:val="left" w:pos="284"/>
          <w:tab w:val="left" w:pos="426"/>
        </w:tabs>
        <w:spacing w:after="0" w:line="240" w:lineRule="auto"/>
        <w:ind w:right="-1"/>
        <w:jc w:val="both"/>
        <w:rPr>
          <w:rFonts w:ascii="Times New Roman" w:hAnsi="Times New Roman" w:cs="Times New Roman"/>
          <w:sz w:val="30"/>
          <w:szCs w:val="28"/>
        </w:rPr>
      </w:pPr>
      <w:r w:rsidRPr="00A31D07">
        <w:rPr>
          <w:rFonts w:ascii="Times New Roman" w:hAnsi="Times New Roman" w:cs="Times New Roman"/>
          <w:sz w:val="30"/>
          <w:szCs w:val="28"/>
        </w:rPr>
        <w:t xml:space="preserve">          </w:t>
      </w:r>
      <w:r w:rsidR="00C77F89" w:rsidRPr="00A31D07">
        <w:rPr>
          <w:rFonts w:ascii="Times New Roman" w:hAnsi="Times New Roman" w:cs="Times New Roman"/>
          <w:sz w:val="30"/>
          <w:szCs w:val="28"/>
        </w:rPr>
        <w:t xml:space="preserve">ВГВ – инфекция неравномерно распространена в мире. Выделяют территории с высокой (&gt;5%), средней (2-4,9%)  и низкой (0,1-1,9 %) серологической распространенностью ВГВ-инфекции в популяции. </w:t>
      </w:r>
    </w:p>
    <w:p w:rsidR="00C77F89" w:rsidRPr="00A31D07" w:rsidRDefault="00C77F89" w:rsidP="00C77F89">
      <w:pPr>
        <w:tabs>
          <w:tab w:val="left" w:pos="284"/>
          <w:tab w:val="left" w:pos="426"/>
        </w:tabs>
        <w:spacing w:after="0" w:line="240" w:lineRule="auto"/>
        <w:ind w:right="-1" w:firstLine="709"/>
        <w:jc w:val="both"/>
        <w:rPr>
          <w:rFonts w:ascii="Times New Roman" w:hAnsi="Times New Roman" w:cs="Times New Roman"/>
          <w:sz w:val="30"/>
          <w:szCs w:val="28"/>
        </w:rPr>
      </w:pPr>
      <w:r w:rsidRPr="00505635">
        <w:rPr>
          <w:rFonts w:ascii="Times New Roman" w:hAnsi="Times New Roman" w:cs="Times New Roman"/>
          <w:sz w:val="28"/>
          <w:szCs w:val="28"/>
        </w:rPr>
        <w:t xml:space="preserve">  </w:t>
      </w:r>
      <w:proofErr w:type="gramStart"/>
      <w:r w:rsidRPr="00A31D07">
        <w:rPr>
          <w:rFonts w:ascii="Times New Roman" w:hAnsi="Times New Roman" w:cs="Times New Roman"/>
          <w:sz w:val="30"/>
          <w:szCs w:val="28"/>
        </w:rPr>
        <w:t xml:space="preserve">Не смотря на новые возможности и достигнутый прогресс в лечении пациентов,  установлено, что полная </w:t>
      </w:r>
      <w:proofErr w:type="spellStart"/>
      <w:r w:rsidRPr="00A31D07">
        <w:rPr>
          <w:rFonts w:ascii="Times New Roman" w:hAnsi="Times New Roman" w:cs="Times New Roman"/>
          <w:sz w:val="30"/>
          <w:szCs w:val="28"/>
        </w:rPr>
        <w:t>эрадикация</w:t>
      </w:r>
      <w:proofErr w:type="spellEnd"/>
      <w:r w:rsidRPr="00A31D07">
        <w:rPr>
          <w:rFonts w:ascii="Times New Roman" w:hAnsi="Times New Roman" w:cs="Times New Roman"/>
          <w:sz w:val="30"/>
          <w:szCs w:val="28"/>
        </w:rPr>
        <w:t xml:space="preserve"> ВГВ из организма остаётся в настоящее время практически невозможной [S.</w:t>
      </w:r>
      <w:proofErr w:type="gramEnd"/>
      <w:r w:rsidRPr="00A31D07">
        <w:rPr>
          <w:rFonts w:ascii="Times New Roman" w:hAnsi="Times New Roman" w:cs="Times New Roman"/>
          <w:sz w:val="30"/>
          <w:szCs w:val="28"/>
        </w:rPr>
        <w:t xml:space="preserve"> </w:t>
      </w:r>
      <w:proofErr w:type="gramStart"/>
      <w:r w:rsidRPr="00A31D07">
        <w:rPr>
          <w:rFonts w:ascii="Times New Roman" w:hAnsi="Times New Roman" w:cs="Times New Roman"/>
          <w:sz w:val="30"/>
          <w:szCs w:val="28"/>
        </w:rPr>
        <w:t>Lacarnini,2015].</w:t>
      </w:r>
      <w:proofErr w:type="gramEnd"/>
      <w:r w:rsidRPr="00A31D07">
        <w:rPr>
          <w:rFonts w:ascii="Times New Roman" w:hAnsi="Times New Roman" w:cs="Times New Roman"/>
          <w:sz w:val="30"/>
          <w:szCs w:val="28"/>
        </w:rPr>
        <w:t xml:space="preserve"> Пациенты с ВГВ-инфекцией нуждаются в длительном и зачастую пожизненном лечении. Лечение может замедлить развитие цирроза, сократить заболеваемость раком печени и улучшить долгосрочную выживаемость. Проблемой является высокая стоимость противовирусных препаратов, что обуславливает низкий доступ  широких слоёв населения к лечению.</w:t>
      </w:r>
    </w:p>
    <w:p w:rsidR="00C77F89" w:rsidRPr="00A31D07" w:rsidRDefault="00C77F89" w:rsidP="00C77F89">
      <w:pPr>
        <w:tabs>
          <w:tab w:val="left" w:pos="284"/>
          <w:tab w:val="left" w:pos="426"/>
        </w:tabs>
        <w:spacing w:after="0" w:line="240" w:lineRule="auto"/>
        <w:ind w:right="-1" w:firstLine="709"/>
        <w:jc w:val="both"/>
        <w:rPr>
          <w:rFonts w:ascii="Times New Roman" w:hAnsi="Times New Roman" w:cs="Times New Roman"/>
          <w:sz w:val="30"/>
          <w:szCs w:val="28"/>
        </w:rPr>
      </w:pPr>
      <w:r w:rsidRPr="00A31D07">
        <w:rPr>
          <w:rFonts w:ascii="Times New Roman" w:hAnsi="Times New Roman" w:cs="Times New Roman"/>
          <w:sz w:val="30"/>
          <w:szCs w:val="28"/>
        </w:rPr>
        <w:t xml:space="preserve">В эпидемиологическом аспекте на активное течение эпидемического процесса влияет наличие множества источников инфекции, наличие как естественных, так и </w:t>
      </w:r>
      <w:proofErr w:type="spellStart"/>
      <w:r w:rsidRPr="00A31D07">
        <w:rPr>
          <w:rFonts w:ascii="Times New Roman" w:hAnsi="Times New Roman" w:cs="Times New Roman"/>
          <w:sz w:val="30"/>
          <w:szCs w:val="28"/>
        </w:rPr>
        <w:t>артифициальных</w:t>
      </w:r>
      <w:proofErr w:type="spellEnd"/>
      <w:r w:rsidRPr="00A31D07">
        <w:rPr>
          <w:rFonts w:ascii="Times New Roman" w:hAnsi="Times New Roman" w:cs="Times New Roman"/>
          <w:sz w:val="30"/>
          <w:szCs w:val="28"/>
        </w:rPr>
        <w:t xml:space="preserve"> механизмов и путей передачи. Эпидемиологическая значимость источников инфекции определяется высоким уровнем </w:t>
      </w:r>
      <w:proofErr w:type="spellStart"/>
      <w:r w:rsidRPr="00A31D07">
        <w:rPr>
          <w:rFonts w:ascii="Times New Roman" w:hAnsi="Times New Roman" w:cs="Times New Roman"/>
          <w:sz w:val="30"/>
          <w:szCs w:val="28"/>
        </w:rPr>
        <w:t>вирусемии</w:t>
      </w:r>
      <w:proofErr w:type="spellEnd"/>
      <w:r w:rsidRPr="00A31D07">
        <w:rPr>
          <w:rFonts w:ascii="Times New Roman" w:hAnsi="Times New Roman" w:cs="Times New Roman"/>
          <w:sz w:val="30"/>
          <w:szCs w:val="28"/>
        </w:rPr>
        <w:t xml:space="preserve">  (до 10</w:t>
      </w:r>
      <w:r w:rsidRPr="00A31D07">
        <w:rPr>
          <w:rFonts w:ascii="Times New Roman" w:hAnsi="Times New Roman" w:cs="Times New Roman"/>
          <w:sz w:val="30"/>
          <w:szCs w:val="28"/>
          <w:vertAlign w:val="superscript"/>
        </w:rPr>
        <w:t>9</w:t>
      </w:r>
      <w:r w:rsidRPr="00A31D07">
        <w:rPr>
          <w:rFonts w:ascii="Times New Roman" w:hAnsi="Times New Roman" w:cs="Times New Roman"/>
          <w:sz w:val="30"/>
          <w:szCs w:val="28"/>
        </w:rPr>
        <w:t xml:space="preserve"> – 10</w:t>
      </w:r>
      <w:r w:rsidRPr="00A31D07">
        <w:rPr>
          <w:rFonts w:ascii="Times New Roman" w:hAnsi="Times New Roman" w:cs="Times New Roman"/>
          <w:sz w:val="30"/>
          <w:szCs w:val="28"/>
          <w:vertAlign w:val="superscript"/>
        </w:rPr>
        <w:t>10</w:t>
      </w:r>
      <w:r w:rsidRPr="00A31D07">
        <w:rPr>
          <w:rFonts w:ascii="Times New Roman" w:hAnsi="Times New Roman" w:cs="Times New Roman"/>
          <w:sz w:val="30"/>
          <w:szCs w:val="28"/>
        </w:rPr>
        <w:t xml:space="preserve">  вирусных частиц  в 1 мл</w:t>
      </w:r>
      <w:proofErr w:type="gramStart"/>
      <w:r w:rsidRPr="00A31D07">
        <w:rPr>
          <w:rFonts w:ascii="Times New Roman" w:hAnsi="Times New Roman" w:cs="Times New Roman"/>
          <w:sz w:val="30"/>
          <w:szCs w:val="28"/>
        </w:rPr>
        <w:t>.</w:t>
      </w:r>
      <w:proofErr w:type="gramEnd"/>
      <w:r w:rsidRPr="00A31D07">
        <w:rPr>
          <w:rFonts w:ascii="Times New Roman" w:hAnsi="Times New Roman" w:cs="Times New Roman"/>
          <w:sz w:val="30"/>
          <w:szCs w:val="28"/>
        </w:rPr>
        <w:t xml:space="preserve"> </w:t>
      </w:r>
      <w:proofErr w:type="gramStart"/>
      <w:r w:rsidRPr="00A31D07">
        <w:rPr>
          <w:rFonts w:ascii="Times New Roman" w:hAnsi="Times New Roman" w:cs="Times New Roman"/>
          <w:sz w:val="30"/>
          <w:szCs w:val="28"/>
        </w:rPr>
        <w:t>к</w:t>
      </w:r>
      <w:proofErr w:type="gramEnd"/>
      <w:r w:rsidRPr="00A31D07">
        <w:rPr>
          <w:rFonts w:ascii="Times New Roman" w:hAnsi="Times New Roman" w:cs="Times New Roman"/>
          <w:sz w:val="30"/>
          <w:szCs w:val="28"/>
        </w:rPr>
        <w:t>рови) наряду с низкой инфицирующей дозой (10</w:t>
      </w:r>
      <w:r w:rsidRPr="00A31D07">
        <w:rPr>
          <w:rFonts w:ascii="Times New Roman" w:hAnsi="Times New Roman" w:cs="Times New Roman"/>
          <w:sz w:val="30"/>
          <w:szCs w:val="28"/>
          <w:vertAlign w:val="superscript"/>
        </w:rPr>
        <w:t>-4</w:t>
      </w:r>
      <w:r w:rsidRPr="00A31D07">
        <w:rPr>
          <w:rFonts w:ascii="Times New Roman" w:hAnsi="Times New Roman" w:cs="Times New Roman"/>
          <w:sz w:val="30"/>
          <w:szCs w:val="28"/>
        </w:rPr>
        <w:t xml:space="preserve"> -10</w:t>
      </w:r>
      <w:r w:rsidRPr="00A31D07">
        <w:rPr>
          <w:rFonts w:ascii="Times New Roman" w:hAnsi="Times New Roman" w:cs="Times New Roman"/>
          <w:sz w:val="30"/>
          <w:szCs w:val="28"/>
          <w:vertAlign w:val="superscript"/>
        </w:rPr>
        <w:t>-5</w:t>
      </w:r>
      <w:r w:rsidRPr="00A31D07">
        <w:rPr>
          <w:rFonts w:ascii="Times New Roman" w:hAnsi="Times New Roman" w:cs="Times New Roman"/>
          <w:sz w:val="30"/>
          <w:szCs w:val="28"/>
        </w:rPr>
        <w:t xml:space="preserve">  мл. крови для HBV-инфекции).</w:t>
      </w:r>
    </w:p>
    <w:p w:rsidR="00C77F89" w:rsidRPr="00A31D07" w:rsidRDefault="00C77F89" w:rsidP="00C77F89">
      <w:pPr>
        <w:tabs>
          <w:tab w:val="left" w:pos="284"/>
          <w:tab w:val="left" w:pos="426"/>
        </w:tabs>
        <w:spacing w:after="0" w:line="240" w:lineRule="auto"/>
        <w:ind w:right="-1" w:firstLine="709"/>
        <w:jc w:val="both"/>
        <w:rPr>
          <w:rFonts w:ascii="Times New Roman" w:hAnsi="Times New Roman" w:cs="Times New Roman"/>
          <w:sz w:val="30"/>
          <w:szCs w:val="28"/>
          <w:lang w:val="en-US"/>
        </w:rPr>
      </w:pPr>
      <w:r w:rsidRPr="00A31D07">
        <w:rPr>
          <w:rFonts w:ascii="Times New Roman" w:hAnsi="Times New Roman" w:cs="Times New Roman"/>
          <w:sz w:val="30"/>
          <w:szCs w:val="28"/>
        </w:rPr>
        <w:t xml:space="preserve">Такие социально-негативные  явления в обществе как рост наркомании, токсикомании и алкоголизации населения, изменение психического статуса населения и поведенческих привычек молодых людей приводят к резкой активизации механизмов передачи </w:t>
      </w:r>
      <w:proofErr w:type="spellStart"/>
      <w:r w:rsidRPr="00A31D07">
        <w:rPr>
          <w:rFonts w:ascii="Times New Roman" w:hAnsi="Times New Roman" w:cs="Times New Roman"/>
          <w:sz w:val="30"/>
          <w:szCs w:val="28"/>
        </w:rPr>
        <w:t>гемоконтактных</w:t>
      </w:r>
      <w:proofErr w:type="spellEnd"/>
      <w:r w:rsidRPr="00A31D07">
        <w:rPr>
          <w:rFonts w:ascii="Times New Roman" w:hAnsi="Times New Roman" w:cs="Times New Roman"/>
          <w:sz w:val="30"/>
          <w:szCs w:val="28"/>
        </w:rPr>
        <w:t xml:space="preserve"> гепатитов.  По оценкам международных экспертов ВОЗ из 16 млн. людей, употребляющих инъекционные наркотические средства, во всем мире 10 млн. </w:t>
      </w:r>
      <w:r w:rsidRPr="00A31D07">
        <w:rPr>
          <w:rFonts w:ascii="Times New Roman" w:hAnsi="Times New Roman" w:cs="Times New Roman"/>
          <w:sz w:val="30"/>
          <w:szCs w:val="28"/>
          <w:lang w:val="en-US"/>
        </w:rPr>
        <w:t xml:space="preserve">(62,5%) </w:t>
      </w:r>
      <w:r w:rsidRPr="00A31D07">
        <w:rPr>
          <w:rFonts w:ascii="Times New Roman" w:hAnsi="Times New Roman" w:cs="Times New Roman"/>
          <w:sz w:val="30"/>
          <w:szCs w:val="28"/>
        </w:rPr>
        <w:t>имеют</w:t>
      </w:r>
      <w:r w:rsidRPr="00A31D07">
        <w:rPr>
          <w:rFonts w:ascii="Times New Roman" w:hAnsi="Times New Roman" w:cs="Times New Roman"/>
          <w:sz w:val="30"/>
          <w:szCs w:val="28"/>
          <w:lang w:val="en-US"/>
        </w:rPr>
        <w:t xml:space="preserve"> </w:t>
      </w:r>
      <w:r w:rsidRPr="00A31D07">
        <w:rPr>
          <w:rFonts w:ascii="Times New Roman" w:hAnsi="Times New Roman" w:cs="Times New Roman"/>
          <w:sz w:val="30"/>
          <w:szCs w:val="28"/>
        </w:rPr>
        <w:t>ВГС</w:t>
      </w:r>
      <w:r w:rsidRPr="00A31D07">
        <w:rPr>
          <w:rFonts w:ascii="Times New Roman" w:hAnsi="Times New Roman" w:cs="Times New Roman"/>
          <w:sz w:val="30"/>
          <w:szCs w:val="28"/>
          <w:lang w:val="en-US"/>
        </w:rPr>
        <w:t>-</w:t>
      </w:r>
      <w:r w:rsidRPr="00A31D07">
        <w:rPr>
          <w:rFonts w:ascii="Times New Roman" w:hAnsi="Times New Roman" w:cs="Times New Roman"/>
          <w:sz w:val="30"/>
          <w:szCs w:val="28"/>
        </w:rPr>
        <w:t>инфекцию</w:t>
      </w:r>
      <w:r w:rsidRPr="00A31D07">
        <w:rPr>
          <w:rFonts w:ascii="Times New Roman" w:hAnsi="Times New Roman" w:cs="Times New Roman"/>
          <w:sz w:val="30"/>
          <w:szCs w:val="28"/>
          <w:lang w:val="en-US"/>
        </w:rPr>
        <w:t xml:space="preserve">, 1,2 </w:t>
      </w:r>
      <w:r w:rsidRPr="00A31D07">
        <w:rPr>
          <w:rFonts w:ascii="Times New Roman" w:hAnsi="Times New Roman" w:cs="Times New Roman"/>
          <w:sz w:val="30"/>
          <w:szCs w:val="28"/>
        </w:rPr>
        <w:t>млн</w:t>
      </w:r>
      <w:r w:rsidRPr="00A31D07">
        <w:rPr>
          <w:rFonts w:ascii="Times New Roman" w:hAnsi="Times New Roman" w:cs="Times New Roman"/>
          <w:sz w:val="30"/>
          <w:szCs w:val="28"/>
          <w:lang w:val="en-US"/>
        </w:rPr>
        <w:t xml:space="preserve">. (7,5%) – </w:t>
      </w:r>
      <w:r w:rsidRPr="00A31D07">
        <w:rPr>
          <w:rFonts w:ascii="Times New Roman" w:hAnsi="Times New Roman" w:cs="Times New Roman"/>
          <w:sz w:val="30"/>
          <w:szCs w:val="28"/>
        </w:rPr>
        <w:t>ВГВ</w:t>
      </w:r>
      <w:r w:rsidRPr="00A31D07">
        <w:rPr>
          <w:rFonts w:ascii="Times New Roman" w:hAnsi="Times New Roman" w:cs="Times New Roman"/>
          <w:sz w:val="30"/>
          <w:szCs w:val="28"/>
          <w:lang w:val="en-US"/>
        </w:rPr>
        <w:t>-</w:t>
      </w:r>
      <w:r w:rsidRPr="00A31D07">
        <w:rPr>
          <w:rFonts w:ascii="Times New Roman" w:hAnsi="Times New Roman" w:cs="Times New Roman"/>
          <w:sz w:val="30"/>
          <w:szCs w:val="28"/>
        </w:rPr>
        <w:t>инфекцию</w:t>
      </w:r>
      <w:r w:rsidRPr="00A31D07">
        <w:rPr>
          <w:rFonts w:ascii="Times New Roman" w:hAnsi="Times New Roman" w:cs="Times New Roman"/>
          <w:sz w:val="30"/>
          <w:szCs w:val="28"/>
          <w:lang w:val="en-US"/>
        </w:rPr>
        <w:t xml:space="preserve"> [Sixty-Seventh World Health </w:t>
      </w:r>
      <w:proofErr w:type="spellStart"/>
      <w:r w:rsidRPr="00A31D07">
        <w:rPr>
          <w:rFonts w:ascii="Times New Roman" w:hAnsi="Times New Roman" w:cs="Times New Roman"/>
          <w:sz w:val="30"/>
          <w:szCs w:val="28"/>
          <w:lang w:val="en-US"/>
        </w:rPr>
        <w:t>Assambly</w:t>
      </w:r>
      <w:proofErr w:type="spellEnd"/>
      <w:r w:rsidRPr="00A31D07">
        <w:rPr>
          <w:rFonts w:ascii="Times New Roman" w:hAnsi="Times New Roman" w:cs="Times New Roman"/>
          <w:sz w:val="30"/>
          <w:szCs w:val="28"/>
          <w:lang w:val="en-US"/>
        </w:rPr>
        <w:t xml:space="preserve"> resolution WHA67.6 on Viral Hepatitis, 2014</w:t>
      </w:r>
      <w:r w:rsidRPr="00A31D07">
        <w:rPr>
          <w:rFonts w:ascii="Times New Roman" w:hAnsi="Times New Roman" w:cs="Times New Roman"/>
          <w:sz w:val="30"/>
          <w:szCs w:val="28"/>
        </w:rPr>
        <w:t>г</w:t>
      </w:r>
      <w:r w:rsidRPr="00A31D07">
        <w:rPr>
          <w:rFonts w:ascii="Times New Roman" w:hAnsi="Times New Roman" w:cs="Times New Roman"/>
          <w:sz w:val="30"/>
          <w:szCs w:val="28"/>
          <w:lang w:val="en-US"/>
        </w:rPr>
        <w:t xml:space="preserve">.]. </w:t>
      </w:r>
    </w:p>
    <w:p w:rsidR="00C77F89" w:rsidRPr="00A31D07" w:rsidRDefault="00C77F89" w:rsidP="00C77F89">
      <w:pPr>
        <w:tabs>
          <w:tab w:val="left" w:pos="284"/>
          <w:tab w:val="left" w:pos="426"/>
        </w:tabs>
        <w:spacing w:after="0" w:line="240" w:lineRule="auto"/>
        <w:ind w:right="-1" w:firstLine="709"/>
        <w:jc w:val="both"/>
        <w:rPr>
          <w:rFonts w:ascii="Times New Roman" w:hAnsi="Times New Roman" w:cs="Times New Roman"/>
          <w:sz w:val="30"/>
          <w:szCs w:val="28"/>
        </w:rPr>
      </w:pPr>
      <w:r w:rsidRPr="00A31D07">
        <w:rPr>
          <w:rFonts w:ascii="Times New Roman" w:hAnsi="Times New Roman" w:cs="Times New Roman"/>
          <w:sz w:val="30"/>
          <w:szCs w:val="28"/>
        </w:rPr>
        <w:t>Внутрисемейное инфицирование в очагах инфекции – серьёзная проблема, требующая решения.  По данным различных исследований частота инфицирования совместно проживающих лиц в очагах инфекции находится в широких диапазонах. В очагах гепатита</w:t>
      </w:r>
      <w:proofErr w:type="gramStart"/>
      <w:r w:rsidRPr="00A31D07">
        <w:rPr>
          <w:rFonts w:ascii="Times New Roman" w:hAnsi="Times New Roman" w:cs="Times New Roman"/>
          <w:sz w:val="30"/>
          <w:szCs w:val="28"/>
        </w:rPr>
        <w:t xml:space="preserve"> В</w:t>
      </w:r>
      <w:proofErr w:type="gramEnd"/>
      <w:r w:rsidRPr="00A31D07">
        <w:rPr>
          <w:rFonts w:ascii="Times New Roman" w:hAnsi="Times New Roman" w:cs="Times New Roman"/>
          <w:sz w:val="30"/>
          <w:szCs w:val="28"/>
        </w:rPr>
        <w:t xml:space="preserve"> уровень инфицированности контактных лиц составляет от 8 до 55,8% на 100 обследованных. Таким образом, не смотря на то, что достигнут значительный прогресс в части диагностики, лечения и профилактики вирусного гепатита</w:t>
      </w:r>
      <w:proofErr w:type="gramStart"/>
      <w:r w:rsidRPr="00A31D07">
        <w:rPr>
          <w:rFonts w:ascii="Times New Roman" w:hAnsi="Times New Roman" w:cs="Times New Roman"/>
          <w:sz w:val="30"/>
          <w:szCs w:val="28"/>
        </w:rPr>
        <w:t xml:space="preserve"> В</w:t>
      </w:r>
      <w:proofErr w:type="gramEnd"/>
      <w:r w:rsidRPr="00A31D07">
        <w:rPr>
          <w:rFonts w:ascii="Times New Roman" w:hAnsi="Times New Roman" w:cs="Times New Roman"/>
          <w:sz w:val="30"/>
          <w:szCs w:val="28"/>
        </w:rPr>
        <w:t xml:space="preserve">, данное заболевание, по-прежнему,  наносит огромный социально-экономический ущерб обществу, обусловленный продолжительным лечением, потерей трудоспособности, иногда инвалидностью и смертностью. </w:t>
      </w:r>
    </w:p>
    <w:p w:rsidR="00476070" w:rsidRPr="00A31D07"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A31D07">
        <w:rPr>
          <w:rFonts w:ascii="Times New Roman" w:hAnsi="Times New Roman" w:cs="Times New Roman"/>
          <w:sz w:val="30"/>
          <w:szCs w:val="28"/>
        </w:rPr>
        <w:t>В марте 2015 года ВОЗ выпустила свои первые «Руководящие принципы по профилактике, помощи и лечению людей с хронической инфекцией гепатита</w:t>
      </w:r>
      <w:proofErr w:type="gramStart"/>
      <w:r w:rsidRPr="00A31D07">
        <w:rPr>
          <w:rFonts w:ascii="Times New Roman" w:hAnsi="Times New Roman" w:cs="Times New Roman"/>
          <w:sz w:val="30"/>
          <w:szCs w:val="28"/>
        </w:rPr>
        <w:t xml:space="preserve"> </w:t>
      </w:r>
      <w:r w:rsidR="00505635" w:rsidRPr="00A31D07">
        <w:rPr>
          <w:rFonts w:ascii="Times New Roman" w:hAnsi="Times New Roman" w:cs="Times New Roman"/>
          <w:sz w:val="30"/>
          <w:szCs w:val="28"/>
        </w:rPr>
        <w:t>В</w:t>
      </w:r>
      <w:proofErr w:type="gramEnd"/>
      <w:r w:rsidR="00505635" w:rsidRPr="00A31D07">
        <w:rPr>
          <w:rFonts w:ascii="Times New Roman" w:hAnsi="Times New Roman" w:cs="Times New Roman"/>
          <w:sz w:val="30"/>
          <w:szCs w:val="28"/>
        </w:rPr>
        <w:t>» со следующими рекомендациями</w:t>
      </w:r>
      <w:r w:rsidRPr="00A31D07">
        <w:rPr>
          <w:rFonts w:ascii="Times New Roman" w:hAnsi="Times New Roman" w:cs="Times New Roman"/>
          <w:sz w:val="30"/>
          <w:szCs w:val="28"/>
        </w:rPr>
        <w:t>:</w:t>
      </w:r>
    </w:p>
    <w:p w:rsidR="00476070" w:rsidRPr="00162CAB" w:rsidRDefault="00476070" w:rsidP="00505635">
      <w:pPr>
        <w:autoSpaceDE w:val="0"/>
        <w:autoSpaceDN w:val="0"/>
        <w:adjustRightInd w:val="0"/>
        <w:spacing w:after="0" w:line="240" w:lineRule="auto"/>
        <w:ind w:firstLine="708"/>
        <w:jc w:val="both"/>
        <w:rPr>
          <w:rFonts w:ascii="Times New Roman" w:hAnsi="Times New Roman" w:cs="Times New Roman"/>
          <w:b/>
          <w:sz w:val="30"/>
          <w:szCs w:val="28"/>
        </w:rPr>
      </w:pPr>
      <w:r w:rsidRPr="00162CAB">
        <w:rPr>
          <w:rFonts w:ascii="Times New Roman" w:hAnsi="Times New Roman" w:cs="Times New Roman"/>
          <w:b/>
          <w:sz w:val="30"/>
          <w:szCs w:val="28"/>
        </w:rPr>
        <w:lastRenderedPageBreak/>
        <w:t xml:space="preserve">стимулировать использование простых, </w:t>
      </w:r>
      <w:proofErr w:type="spellStart"/>
      <w:r w:rsidRPr="00162CAB">
        <w:rPr>
          <w:rFonts w:ascii="Times New Roman" w:hAnsi="Times New Roman" w:cs="Times New Roman"/>
          <w:b/>
          <w:sz w:val="30"/>
          <w:szCs w:val="28"/>
        </w:rPr>
        <w:t>неинвазивных</w:t>
      </w:r>
      <w:proofErr w:type="spellEnd"/>
      <w:r w:rsidRPr="00162CAB">
        <w:rPr>
          <w:rFonts w:ascii="Times New Roman" w:hAnsi="Times New Roman" w:cs="Times New Roman"/>
          <w:b/>
          <w:sz w:val="30"/>
          <w:szCs w:val="28"/>
        </w:rPr>
        <w:t xml:space="preserve"> диагностических тестов для оценки стадии заболевания печени и возможности лечения;</w:t>
      </w:r>
    </w:p>
    <w:p w:rsidR="00476070" w:rsidRPr="00162CAB" w:rsidRDefault="00476070" w:rsidP="00505635">
      <w:pPr>
        <w:autoSpaceDE w:val="0"/>
        <w:autoSpaceDN w:val="0"/>
        <w:adjustRightInd w:val="0"/>
        <w:spacing w:after="0" w:line="240" w:lineRule="auto"/>
        <w:ind w:firstLine="708"/>
        <w:jc w:val="both"/>
        <w:rPr>
          <w:rFonts w:ascii="Times New Roman" w:hAnsi="Times New Roman" w:cs="Times New Roman"/>
          <w:b/>
          <w:sz w:val="30"/>
          <w:szCs w:val="28"/>
        </w:rPr>
      </w:pPr>
      <w:r w:rsidRPr="00162CAB">
        <w:rPr>
          <w:rFonts w:ascii="Times New Roman" w:hAnsi="Times New Roman" w:cs="Times New Roman"/>
          <w:b/>
          <w:sz w:val="30"/>
          <w:szCs w:val="28"/>
        </w:rPr>
        <w:t xml:space="preserve">уделять первоочередное внимание лечению людей с наиболее продвинутой стадией болезни печени и подвергающихся наибольшему риску смерти; </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рекомендовать отдавать предпочтение использованию нуклеотидных аналогов с высоким барьером для лекарственной устойчивости (</w:t>
      </w:r>
      <w:proofErr w:type="spellStart"/>
      <w:r w:rsidRPr="00927926">
        <w:rPr>
          <w:rFonts w:ascii="Times New Roman" w:hAnsi="Times New Roman" w:cs="Times New Roman"/>
          <w:sz w:val="30"/>
          <w:szCs w:val="28"/>
        </w:rPr>
        <w:t>тенофовира</w:t>
      </w:r>
      <w:proofErr w:type="spellEnd"/>
      <w:r w:rsidRPr="00927926">
        <w:rPr>
          <w:rFonts w:ascii="Times New Roman" w:hAnsi="Times New Roman" w:cs="Times New Roman"/>
          <w:sz w:val="30"/>
          <w:szCs w:val="28"/>
        </w:rPr>
        <w:t xml:space="preserve"> и </w:t>
      </w:r>
      <w:proofErr w:type="spellStart"/>
      <w:r w:rsidRPr="00927926">
        <w:rPr>
          <w:rFonts w:ascii="Times New Roman" w:hAnsi="Times New Roman" w:cs="Times New Roman"/>
          <w:sz w:val="30"/>
          <w:szCs w:val="28"/>
        </w:rPr>
        <w:t>энтекавира</w:t>
      </w:r>
      <w:proofErr w:type="spellEnd"/>
      <w:r w:rsidRPr="00927926">
        <w:rPr>
          <w:rFonts w:ascii="Times New Roman" w:hAnsi="Times New Roman" w:cs="Times New Roman"/>
          <w:sz w:val="30"/>
          <w:szCs w:val="28"/>
        </w:rPr>
        <w:t xml:space="preserve">, а также </w:t>
      </w:r>
      <w:proofErr w:type="spellStart"/>
      <w:r w:rsidRPr="00927926">
        <w:rPr>
          <w:rFonts w:ascii="Times New Roman" w:hAnsi="Times New Roman" w:cs="Times New Roman"/>
          <w:sz w:val="30"/>
          <w:szCs w:val="28"/>
        </w:rPr>
        <w:t>энтекавира</w:t>
      </w:r>
      <w:proofErr w:type="spellEnd"/>
      <w:r w:rsidRPr="00927926">
        <w:rPr>
          <w:rFonts w:ascii="Times New Roman" w:hAnsi="Times New Roman" w:cs="Times New Roman"/>
          <w:sz w:val="30"/>
          <w:szCs w:val="28"/>
        </w:rPr>
        <w:t xml:space="preserve"> у детей в возрасте от 2 до 11 лет) для лечения первого ряда и второго ряда.</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Эти руководящие принципы также рекомендуют пожизненное лечение людей с циррозом печени и регулярный мониторинг прогрессирования болезни, токсичности лекарств и раннее обнаружение рака печени.</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 xml:space="preserve">В мае 2016 г. Всемирная ассамблея здравоохранения приняла первую «Глобальную стратегию сектора здравоохранения по вирусному гепатиту на 2016-2021 гг.». В стратегии подчеркивается критически важная роль всеобщего охвата медицинским обслуживанием, а ее цели находятся в соответствии с Целями в области устойчивого развития. </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Видение стратегии, заключающееся в ликвидации вирусного гепатита в качестве проблемы общественного здравоохранения, воплощено в глобальных целях, направленных на уменьшение числа новых инфекций вирусного гепатита на 90% и снижение смертности от вирусного гепатита на 65% к 2030 году. В стратегии изложены действия, которые надлежит проводить странам и Секретариату ВОЗ для достижения этих целей.</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Для поддержки стран в их усилиях, направленных на достижение глобальных целей по гепатиту в рамках Повестки дня в области устойчивого развития на период до 2030 г., ВОЗ работает по следующим направлениям:</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повышение осведомленности, укрепление партнерств и мобилизация ресурсов;</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формирование основанной на фактических данных политики и получение данных для практических действий;</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 xml:space="preserve">профилактика передачи инфекции; </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расширение масштабов обслуживания в области скрининга, медицинской помощи и лечения.</w:t>
      </w:r>
    </w:p>
    <w:p w:rsidR="00476070" w:rsidRPr="00927926" w:rsidRDefault="00476070"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Ежегодно 28 июля ВОЗ отмечает Всемирный день борьбы с гепатитом для повышения осведомленности о вирусном гепатите и понимания этой болезни.</w:t>
      </w:r>
    </w:p>
    <w:p w:rsidR="003E0C23" w:rsidRPr="00927926" w:rsidRDefault="00797727" w:rsidP="00505635">
      <w:pPr>
        <w:autoSpaceDE w:val="0"/>
        <w:autoSpaceDN w:val="0"/>
        <w:adjustRightInd w:val="0"/>
        <w:spacing w:after="0" w:line="240" w:lineRule="auto"/>
        <w:ind w:firstLine="708"/>
        <w:jc w:val="both"/>
        <w:rPr>
          <w:rFonts w:ascii="Times New Roman" w:hAnsi="Times New Roman" w:cs="Times New Roman"/>
          <w:sz w:val="30"/>
          <w:szCs w:val="28"/>
        </w:rPr>
      </w:pPr>
      <w:r w:rsidRPr="00927926">
        <w:rPr>
          <w:rFonts w:ascii="Times New Roman" w:hAnsi="Times New Roman" w:cs="Times New Roman"/>
          <w:sz w:val="30"/>
          <w:szCs w:val="28"/>
        </w:rPr>
        <w:t xml:space="preserve">  </w:t>
      </w:r>
      <w:r w:rsidR="003E0C23" w:rsidRPr="00927926">
        <w:rPr>
          <w:rFonts w:ascii="Times New Roman" w:hAnsi="Times New Roman" w:cs="Times New Roman"/>
          <w:sz w:val="30"/>
          <w:szCs w:val="28"/>
        </w:rPr>
        <w:t xml:space="preserve">С целью элиминации вирусных гепатитов как угрозы для общественного здоровья к 2030 г. </w:t>
      </w:r>
      <w:r w:rsidR="00B0675E" w:rsidRPr="00927926">
        <w:rPr>
          <w:rFonts w:ascii="Times New Roman" w:hAnsi="Times New Roman" w:cs="Times New Roman"/>
          <w:sz w:val="30"/>
          <w:szCs w:val="28"/>
        </w:rPr>
        <w:t>В</w:t>
      </w:r>
      <w:r w:rsidR="003E0C23" w:rsidRPr="00927926">
        <w:rPr>
          <w:rFonts w:ascii="Times New Roman" w:hAnsi="Times New Roman" w:cs="Times New Roman"/>
          <w:sz w:val="30"/>
          <w:szCs w:val="28"/>
        </w:rPr>
        <w:t xml:space="preserve">  Европейском регионе ВОЗ разработан План действий сектора здравоохранения по борьбе с вирусными гепатитами для содействия реализации Глобальной стратегии сектора здравоохранения по вирусному гепатиту на 2016-2021 гг</w:t>
      </w:r>
      <w:r w:rsidR="00C77F89" w:rsidRPr="00927926">
        <w:rPr>
          <w:rFonts w:ascii="Times New Roman" w:hAnsi="Times New Roman" w:cs="Times New Roman"/>
          <w:sz w:val="30"/>
          <w:szCs w:val="28"/>
        </w:rPr>
        <w:t>. (рисунок 1)</w:t>
      </w:r>
      <w:r w:rsidR="003E0C23" w:rsidRPr="00927926">
        <w:rPr>
          <w:rFonts w:ascii="Times New Roman" w:hAnsi="Times New Roman" w:cs="Times New Roman"/>
          <w:sz w:val="30"/>
          <w:szCs w:val="28"/>
        </w:rPr>
        <w:t>.</w:t>
      </w:r>
    </w:p>
    <w:p w:rsidR="00476070" w:rsidRPr="007D29F3" w:rsidRDefault="003E0C23" w:rsidP="009119F6">
      <w:pPr>
        <w:spacing w:after="0" w:line="240" w:lineRule="auto"/>
        <w:jc w:val="both"/>
        <w:rPr>
          <w:rFonts w:ascii="Times New Roman" w:hAnsi="Times New Roman" w:cs="Times New Roman"/>
          <w:sz w:val="28"/>
          <w:szCs w:val="28"/>
        </w:rPr>
      </w:pPr>
      <w:r w:rsidRPr="007D29F3">
        <w:rPr>
          <w:rFonts w:ascii="Times New Roman" w:hAnsi="Times New Roman" w:cs="Times New Roman"/>
          <w:noProof/>
          <w:sz w:val="28"/>
          <w:szCs w:val="28"/>
          <w:lang w:eastAsia="ru-RU"/>
        </w:rPr>
        <w:lastRenderedPageBreak/>
        <w:drawing>
          <wp:inline distT="0" distB="0" distL="0" distR="0">
            <wp:extent cx="6253480" cy="6209731"/>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7155" t="13506" r="30335" b="4310"/>
                    <a:stretch/>
                  </pic:blipFill>
                  <pic:spPr bwMode="auto">
                    <a:xfrm>
                      <a:off x="0" y="0"/>
                      <a:ext cx="6255216" cy="62114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77F89" w:rsidRDefault="00C77F89" w:rsidP="00FC4F71">
      <w:pPr>
        <w:spacing w:after="0" w:line="240" w:lineRule="auto"/>
        <w:ind w:firstLine="708"/>
        <w:jc w:val="both"/>
        <w:rPr>
          <w:rFonts w:ascii="Times New Roman" w:hAnsi="Times New Roman" w:cs="Times New Roman"/>
          <w:sz w:val="28"/>
          <w:szCs w:val="28"/>
        </w:rPr>
      </w:pPr>
    </w:p>
    <w:p w:rsidR="004E65F6" w:rsidRDefault="004E65F6" w:rsidP="00C77F89">
      <w:pPr>
        <w:autoSpaceDE w:val="0"/>
        <w:autoSpaceDN w:val="0"/>
        <w:adjustRightInd w:val="0"/>
        <w:spacing w:after="0" w:line="240" w:lineRule="auto"/>
        <w:ind w:firstLine="708"/>
        <w:jc w:val="center"/>
        <w:rPr>
          <w:rFonts w:ascii="Times New Roman" w:hAnsi="Times New Roman" w:cs="Times New Roman"/>
          <w:b/>
          <w:sz w:val="28"/>
          <w:szCs w:val="28"/>
        </w:rPr>
      </w:pPr>
    </w:p>
    <w:p w:rsidR="00C77F89" w:rsidRPr="00A72B0B" w:rsidRDefault="00C77F89" w:rsidP="00C77F89">
      <w:pPr>
        <w:autoSpaceDE w:val="0"/>
        <w:autoSpaceDN w:val="0"/>
        <w:adjustRightInd w:val="0"/>
        <w:spacing w:after="0" w:line="240" w:lineRule="auto"/>
        <w:ind w:firstLine="708"/>
        <w:jc w:val="center"/>
        <w:rPr>
          <w:rFonts w:ascii="Times New Roman" w:hAnsi="Times New Roman" w:cs="Times New Roman"/>
          <w:b/>
          <w:sz w:val="24"/>
          <w:szCs w:val="24"/>
        </w:rPr>
      </w:pPr>
      <w:r w:rsidRPr="00A72B0B">
        <w:rPr>
          <w:rFonts w:ascii="Times New Roman" w:hAnsi="Times New Roman" w:cs="Times New Roman"/>
          <w:b/>
          <w:sz w:val="24"/>
          <w:szCs w:val="24"/>
        </w:rPr>
        <w:t>Рис. 1  План действий сектора здравоохранения по борьбе с вирусными гепатитами для содействия реализации Глобальной стратегии сектора здравоохранения по вирусному гепатиту на 2016-2021 гг.</w:t>
      </w:r>
    </w:p>
    <w:p w:rsidR="00C77F89" w:rsidRDefault="00C77F89" w:rsidP="00FC4F71">
      <w:pPr>
        <w:spacing w:after="0" w:line="240" w:lineRule="auto"/>
        <w:ind w:firstLine="708"/>
        <w:jc w:val="both"/>
        <w:rPr>
          <w:rFonts w:ascii="Times New Roman" w:hAnsi="Times New Roman" w:cs="Times New Roman"/>
          <w:sz w:val="28"/>
          <w:szCs w:val="28"/>
        </w:rPr>
      </w:pPr>
    </w:p>
    <w:p w:rsidR="00FC4F71" w:rsidRPr="00B3457D" w:rsidRDefault="00657CA5" w:rsidP="00FC4F71">
      <w:pPr>
        <w:spacing w:after="0" w:line="240" w:lineRule="auto"/>
        <w:ind w:firstLine="708"/>
        <w:jc w:val="both"/>
        <w:rPr>
          <w:rFonts w:ascii="Times New Roman" w:hAnsi="Times New Roman" w:cs="Times New Roman"/>
          <w:sz w:val="30"/>
          <w:szCs w:val="28"/>
        </w:rPr>
      </w:pPr>
      <w:r w:rsidRPr="00B3457D">
        <w:rPr>
          <w:rFonts w:ascii="Times New Roman" w:hAnsi="Times New Roman" w:cs="Times New Roman"/>
          <w:sz w:val="30"/>
          <w:szCs w:val="28"/>
        </w:rPr>
        <w:t>По оценкам ВОЗ</w:t>
      </w:r>
      <w:r w:rsidR="00FC4F71" w:rsidRPr="00B3457D">
        <w:rPr>
          <w:rFonts w:ascii="Times New Roman" w:hAnsi="Times New Roman" w:cs="Times New Roman"/>
          <w:sz w:val="30"/>
          <w:szCs w:val="28"/>
        </w:rPr>
        <w:t xml:space="preserve"> в мире достигнуты очень низкие индикаторные показатели стратегической цели</w:t>
      </w:r>
      <w:r w:rsidR="007D0E41" w:rsidRPr="00B3457D">
        <w:rPr>
          <w:rFonts w:ascii="Times New Roman" w:hAnsi="Times New Roman" w:cs="Times New Roman"/>
          <w:sz w:val="30"/>
          <w:szCs w:val="28"/>
        </w:rPr>
        <w:t xml:space="preserve"> по элиминации </w:t>
      </w:r>
      <w:r w:rsidR="00FC4F71" w:rsidRPr="00B3457D">
        <w:rPr>
          <w:rFonts w:ascii="Times New Roman" w:hAnsi="Times New Roman" w:cs="Times New Roman"/>
          <w:sz w:val="30"/>
          <w:szCs w:val="28"/>
        </w:rPr>
        <w:t xml:space="preserve"> вирусно</w:t>
      </w:r>
      <w:r w:rsidR="007D0E41" w:rsidRPr="00B3457D">
        <w:rPr>
          <w:rFonts w:ascii="Times New Roman" w:hAnsi="Times New Roman" w:cs="Times New Roman"/>
          <w:sz w:val="30"/>
          <w:szCs w:val="28"/>
        </w:rPr>
        <w:t>го</w:t>
      </w:r>
      <w:r w:rsidR="00FC4F71" w:rsidRPr="00B3457D">
        <w:rPr>
          <w:rFonts w:ascii="Times New Roman" w:hAnsi="Times New Roman" w:cs="Times New Roman"/>
          <w:sz w:val="30"/>
          <w:szCs w:val="28"/>
        </w:rPr>
        <w:t xml:space="preserve"> гепатит</w:t>
      </w:r>
      <w:r w:rsidR="007D0E41" w:rsidRPr="00B3457D">
        <w:rPr>
          <w:rFonts w:ascii="Times New Roman" w:hAnsi="Times New Roman" w:cs="Times New Roman"/>
          <w:sz w:val="30"/>
          <w:szCs w:val="28"/>
        </w:rPr>
        <w:t>а</w:t>
      </w:r>
      <w:proofErr w:type="gramStart"/>
      <w:r w:rsidR="00FC4F71" w:rsidRPr="00B3457D">
        <w:rPr>
          <w:rFonts w:ascii="Times New Roman" w:hAnsi="Times New Roman" w:cs="Times New Roman"/>
          <w:sz w:val="30"/>
          <w:szCs w:val="28"/>
        </w:rPr>
        <w:t xml:space="preserve"> В</w:t>
      </w:r>
      <w:proofErr w:type="gramEnd"/>
      <w:r w:rsidR="00FC4F71" w:rsidRPr="00B3457D">
        <w:rPr>
          <w:rFonts w:ascii="Times New Roman" w:hAnsi="Times New Roman" w:cs="Times New Roman"/>
          <w:sz w:val="30"/>
          <w:szCs w:val="28"/>
        </w:rPr>
        <w:t xml:space="preserve">:  </w:t>
      </w:r>
    </w:p>
    <w:p w:rsidR="00FC4F71" w:rsidRPr="00B3457D" w:rsidRDefault="00FC4F71" w:rsidP="00FC4F71">
      <w:pPr>
        <w:spacing w:after="0" w:line="240" w:lineRule="auto"/>
        <w:ind w:firstLine="708"/>
        <w:jc w:val="both"/>
        <w:rPr>
          <w:rFonts w:ascii="Times New Roman" w:hAnsi="Times New Roman" w:cs="Times New Roman"/>
          <w:sz w:val="30"/>
          <w:szCs w:val="28"/>
        </w:rPr>
      </w:pPr>
      <w:r w:rsidRPr="00B3457D">
        <w:rPr>
          <w:rFonts w:ascii="Times New Roman" w:hAnsi="Times New Roman" w:cs="Times New Roman"/>
          <w:sz w:val="30"/>
          <w:szCs w:val="28"/>
        </w:rPr>
        <w:t>о своем диагнозе знают только 9% людей, живущих с ВГВ (22 млн. из 257 млн.);</w:t>
      </w:r>
    </w:p>
    <w:p w:rsidR="00543B02" w:rsidRPr="00B3457D" w:rsidRDefault="00FC4F71" w:rsidP="00543B02">
      <w:pPr>
        <w:spacing w:after="0" w:line="240" w:lineRule="auto"/>
        <w:ind w:firstLine="708"/>
        <w:jc w:val="both"/>
        <w:rPr>
          <w:rFonts w:ascii="Times New Roman" w:hAnsi="Times New Roman" w:cs="Times New Roman"/>
          <w:sz w:val="30"/>
          <w:szCs w:val="28"/>
        </w:rPr>
      </w:pPr>
      <w:r w:rsidRPr="00162CAB">
        <w:rPr>
          <w:rFonts w:ascii="Times New Roman" w:hAnsi="Times New Roman" w:cs="Times New Roman"/>
          <w:b/>
          <w:sz w:val="30"/>
          <w:szCs w:val="28"/>
        </w:rPr>
        <w:t xml:space="preserve">на лечении находятся только 8% людей, живущих с </w:t>
      </w:r>
      <w:r w:rsidRPr="00162CAB">
        <w:rPr>
          <w:rFonts w:ascii="Times New Roman" w:hAnsi="Times New Roman" w:cs="Times New Roman"/>
          <w:sz w:val="30"/>
          <w:szCs w:val="28"/>
        </w:rPr>
        <w:t>ВГВ и знающих о своем диагнозе</w:t>
      </w:r>
      <w:r w:rsidRPr="00B3457D">
        <w:rPr>
          <w:rFonts w:ascii="Times New Roman" w:hAnsi="Times New Roman" w:cs="Times New Roman"/>
          <w:sz w:val="30"/>
          <w:szCs w:val="28"/>
        </w:rPr>
        <w:t xml:space="preserve"> (1,7 млн. из 22 млн.)</w:t>
      </w:r>
      <w:r w:rsidR="00543B02" w:rsidRPr="00B3457D">
        <w:rPr>
          <w:rFonts w:ascii="Times New Roman" w:hAnsi="Times New Roman" w:cs="Times New Roman"/>
          <w:sz w:val="30"/>
          <w:szCs w:val="28"/>
        </w:rPr>
        <w:t>. По итогам 2015 года было зарегистрировано больше новых случаев инфицирования ВГВ, чем пациентов, взятых на лечение.</w:t>
      </w:r>
    </w:p>
    <w:p w:rsidR="004E65F6" w:rsidRPr="00B3457D" w:rsidRDefault="00FC4F71" w:rsidP="00797727">
      <w:pPr>
        <w:spacing w:after="0" w:line="240" w:lineRule="auto"/>
        <w:jc w:val="both"/>
        <w:rPr>
          <w:rFonts w:ascii="Times New Roman" w:hAnsi="Times New Roman" w:cs="Times New Roman"/>
          <w:sz w:val="30"/>
          <w:szCs w:val="28"/>
        </w:rPr>
      </w:pPr>
      <w:r w:rsidRPr="00B3457D">
        <w:rPr>
          <w:rFonts w:ascii="Times New Roman" w:hAnsi="Times New Roman" w:cs="Times New Roman"/>
          <w:sz w:val="30"/>
          <w:szCs w:val="28"/>
        </w:rPr>
        <w:lastRenderedPageBreak/>
        <w:tab/>
      </w:r>
      <w:r w:rsidR="00543B02" w:rsidRPr="00B3457D">
        <w:rPr>
          <w:rFonts w:ascii="Times New Roman" w:hAnsi="Times New Roman" w:cs="Times New Roman"/>
          <w:sz w:val="30"/>
          <w:szCs w:val="28"/>
        </w:rPr>
        <w:t xml:space="preserve">Решение проблемы </w:t>
      </w:r>
      <w:proofErr w:type="spellStart"/>
      <w:r w:rsidR="00543B02" w:rsidRPr="00B3457D">
        <w:rPr>
          <w:rFonts w:ascii="Times New Roman" w:hAnsi="Times New Roman" w:cs="Times New Roman"/>
          <w:sz w:val="30"/>
          <w:szCs w:val="28"/>
        </w:rPr>
        <w:t>коинфицирования</w:t>
      </w:r>
      <w:proofErr w:type="spellEnd"/>
      <w:r w:rsidR="00543B02" w:rsidRPr="00B3457D">
        <w:rPr>
          <w:rFonts w:ascii="Times New Roman" w:hAnsi="Times New Roman" w:cs="Times New Roman"/>
          <w:sz w:val="30"/>
          <w:szCs w:val="28"/>
        </w:rPr>
        <w:t xml:space="preserve"> ВГВ/ВИЧ имеет </w:t>
      </w:r>
      <w:proofErr w:type="gramStart"/>
      <w:r w:rsidR="00543B02" w:rsidRPr="00B3457D">
        <w:rPr>
          <w:rFonts w:ascii="Times New Roman" w:hAnsi="Times New Roman" w:cs="Times New Roman"/>
          <w:sz w:val="30"/>
          <w:szCs w:val="28"/>
        </w:rPr>
        <w:t>важное значение</w:t>
      </w:r>
      <w:proofErr w:type="gramEnd"/>
      <w:r w:rsidR="00543B02" w:rsidRPr="00B3457D">
        <w:rPr>
          <w:rFonts w:ascii="Times New Roman" w:hAnsi="Times New Roman" w:cs="Times New Roman"/>
          <w:sz w:val="30"/>
          <w:szCs w:val="28"/>
        </w:rPr>
        <w:t xml:space="preserve">. </w:t>
      </w:r>
    </w:p>
    <w:p w:rsidR="004E65F6" w:rsidRPr="00B3457D" w:rsidRDefault="004E65F6" w:rsidP="00797727">
      <w:pPr>
        <w:spacing w:after="0" w:line="240" w:lineRule="auto"/>
        <w:jc w:val="both"/>
        <w:rPr>
          <w:rFonts w:ascii="Times New Roman" w:hAnsi="Times New Roman" w:cs="Times New Roman"/>
          <w:sz w:val="30"/>
          <w:szCs w:val="28"/>
        </w:rPr>
      </w:pPr>
      <w:r w:rsidRPr="00B3457D">
        <w:rPr>
          <w:rFonts w:ascii="Times New Roman" w:hAnsi="Times New Roman" w:cs="Times New Roman"/>
          <w:sz w:val="30"/>
          <w:szCs w:val="28"/>
        </w:rPr>
        <w:t xml:space="preserve">          </w:t>
      </w:r>
      <w:r w:rsidR="00543B02" w:rsidRPr="00B3457D">
        <w:rPr>
          <w:rFonts w:ascii="Times New Roman" w:hAnsi="Times New Roman" w:cs="Times New Roman"/>
          <w:sz w:val="30"/>
          <w:szCs w:val="28"/>
        </w:rPr>
        <w:t xml:space="preserve">Так во всем мире </w:t>
      </w:r>
      <w:r w:rsidR="00543B02" w:rsidRPr="00162CAB">
        <w:rPr>
          <w:rFonts w:ascii="Times New Roman" w:hAnsi="Times New Roman" w:cs="Times New Roman"/>
          <w:b/>
          <w:sz w:val="30"/>
          <w:szCs w:val="28"/>
        </w:rPr>
        <w:t xml:space="preserve">2,7 млн. ВИЧ-позитивных пациентов страдают от </w:t>
      </w:r>
      <w:proofErr w:type="gramStart"/>
      <w:r w:rsidR="00543B02" w:rsidRPr="00162CAB">
        <w:rPr>
          <w:rFonts w:ascii="Times New Roman" w:hAnsi="Times New Roman" w:cs="Times New Roman"/>
          <w:b/>
          <w:sz w:val="30"/>
          <w:szCs w:val="28"/>
        </w:rPr>
        <w:t>хронической</w:t>
      </w:r>
      <w:proofErr w:type="gramEnd"/>
      <w:r w:rsidR="00543B02" w:rsidRPr="00162CAB">
        <w:rPr>
          <w:rFonts w:ascii="Times New Roman" w:hAnsi="Times New Roman" w:cs="Times New Roman"/>
          <w:b/>
          <w:sz w:val="30"/>
          <w:szCs w:val="28"/>
        </w:rPr>
        <w:t xml:space="preserve"> ВГВ-инфекции</w:t>
      </w:r>
      <w:r w:rsidR="00543B02" w:rsidRPr="00B3457D">
        <w:rPr>
          <w:rFonts w:ascii="Times New Roman" w:hAnsi="Times New Roman" w:cs="Times New Roman"/>
          <w:sz w:val="30"/>
          <w:szCs w:val="28"/>
        </w:rPr>
        <w:t xml:space="preserve">. </w:t>
      </w:r>
    </w:p>
    <w:p w:rsidR="004E65F6" w:rsidRPr="00B3457D" w:rsidRDefault="004E65F6" w:rsidP="00797727">
      <w:pPr>
        <w:spacing w:after="0" w:line="240" w:lineRule="auto"/>
        <w:jc w:val="both"/>
        <w:rPr>
          <w:rFonts w:ascii="Times New Roman" w:hAnsi="Times New Roman" w:cs="Times New Roman"/>
          <w:sz w:val="30"/>
          <w:szCs w:val="28"/>
        </w:rPr>
      </w:pPr>
      <w:r w:rsidRPr="00B3457D">
        <w:rPr>
          <w:rFonts w:ascii="Times New Roman" w:hAnsi="Times New Roman" w:cs="Times New Roman"/>
          <w:sz w:val="30"/>
          <w:szCs w:val="28"/>
        </w:rPr>
        <w:t xml:space="preserve">          </w:t>
      </w:r>
      <w:r w:rsidR="00543B02" w:rsidRPr="00B3457D">
        <w:rPr>
          <w:rFonts w:ascii="Times New Roman" w:hAnsi="Times New Roman" w:cs="Times New Roman"/>
          <w:sz w:val="30"/>
          <w:szCs w:val="28"/>
        </w:rPr>
        <w:t xml:space="preserve">Болезни печени являются основной причиной заболеваемости и смертности среди людей, живущих с ВИЧ и одновременно инфицированных вирусом гепатита. </w:t>
      </w:r>
    </w:p>
    <w:p w:rsidR="00657CA5" w:rsidRPr="00B3457D" w:rsidRDefault="004E65F6" w:rsidP="00797727">
      <w:pPr>
        <w:spacing w:after="0" w:line="240" w:lineRule="auto"/>
        <w:jc w:val="both"/>
        <w:rPr>
          <w:rFonts w:ascii="Times New Roman" w:hAnsi="Times New Roman" w:cs="Times New Roman"/>
          <w:sz w:val="30"/>
          <w:szCs w:val="28"/>
        </w:rPr>
      </w:pPr>
      <w:r w:rsidRPr="00B3457D">
        <w:rPr>
          <w:rFonts w:ascii="Times New Roman" w:hAnsi="Times New Roman" w:cs="Times New Roman"/>
          <w:sz w:val="30"/>
          <w:szCs w:val="28"/>
        </w:rPr>
        <w:t xml:space="preserve">           </w:t>
      </w:r>
      <w:r w:rsidR="00543B02" w:rsidRPr="00B3457D">
        <w:rPr>
          <w:rFonts w:ascii="Times New Roman" w:hAnsi="Times New Roman" w:cs="Times New Roman"/>
          <w:sz w:val="30"/>
          <w:szCs w:val="28"/>
        </w:rPr>
        <w:t xml:space="preserve">Этим людям в приоритетном порядке должен быть поставлен диагноз и обеспечено надлежащее эффективное </w:t>
      </w:r>
      <w:proofErr w:type="gramStart"/>
      <w:r w:rsidR="00543B02" w:rsidRPr="00B3457D">
        <w:rPr>
          <w:rFonts w:ascii="Times New Roman" w:hAnsi="Times New Roman" w:cs="Times New Roman"/>
          <w:sz w:val="30"/>
          <w:szCs w:val="28"/>
        </w:rPr>
        <w:t>лечение</w:t>
      </w:r>
      <w:proofErr w:type="gramEnd"/>
      <w:r w:rsidR="00543B02" w:rsidRPr="00B3457D">
        <w:rPr>
          <w:rFonts w:ascii="Times New Roman" w:hAnsi="Times New Roman" w:cs="Times New Roman"/>
          <w:sz w:val="30"/>
          <w:szCs w:val="28"/>
        </w:rPr>
        <w:t xml:space="preserve"> как ВИЧ, так и гепатита.</w:t>
      </w:r>
    </w:p>
    <w:p w:rsidR="004E65F6" w:rsidRDefault="00543B02" w:rsidP="00797727">
      <w:pPr>
        <w:spacing w:after="0" w:line="240" w:lineRule="auto"/>
        <w:jc w:val="both"/>
        <w:rPr>
          <w:rFonts w:ascii="Times New Roman" w:hAnsi="Times New Roman" w:cs="Times New Roman"/>
          <w:sz w:val="30"/>
          <w:szCs w:val="28"/>
        </w:rPr>
      </w:pPr>
      <w:r w:rsidRPr="00B3457D">
        <w:rPr>
          <w:rFonts w:ascii="Times New Roman" w:hAnsi="Times New Roman" w:cs="Times New Roman"/>
          <w:sz w:val="30"/>
          <w:szCs w:val="28"/>
        </w:rPr>
        <w:tab/>
        <w:t>Чтобы обеспечить элиминацию вирусного гепатита к 2030 г., необходим широкомасштабный комплексный подход с позиций общественного здравоохранения</w:t>
      </w:r>
      <w:r w:rsidR="004E65F6" w:rsidRPr="00B3457D">
        <w:rPr>
          <w:rFonts w:ascii="Times New Roman" w:hAnsi="Times New Roman" w:cs="Times New Roman"/>
          <w:sz w:val="30"/>
          <w:szCs w:val="28"/>
        </w:rPr>
        <w:t>, который определяется реализацией следующих медико-социальных направлений</w:t>
      </w:r>
      <w:r w:rsidRPr="00B3457D">
        <w:rPr>
          <w:rFonts w:ascii="Times New Roman" w:hAnsi="Times New Roman" w:cs="Times New Roman"/>
          <w:sz w:val="30"/>
          <w:szCs w:val="28"/>
        </w:rPr>
        <w:t>:</w:t>
      </w:r>
    </w:p>
    <w:p w:rsidR="00B3457D" w:rsidRDefault="00B3457D" w:rsidP="00797727">
      <w:pPr>
        <w:spacing w:after="0" w:line="240" w:lineRule="auto"/>
        <w:jc w:val="both"/>
        <w:rPr>
          <w:rFonts w:ascii="Times New Roman" w:hAnsi="Times New Roman" w:cs="Times New Roman"/>
          <w:sz w:val="28"/>
          <w:szCs w:val="28"/>
        </w:rPr>
      </w:pPr>
    </w:p>
    <w:tbl>
      <w:tblPr>
        <w:tblStyle w:val="aa"/>
        <w:tblW w:w="0" w:type="auto"/>
        <w:tblLook w:val="04A0"/>
      </w:tblPr>
      <w:tblGrid>
        <w:gridCol w:w="10456"/>
      </w:tblGrid>
      <w:tr w:rsidR="004E65F6" w:rsidTr="00C755E1">
        <w:tc>
          <w:tcPr>
            <w:tcW w:w="10456" w:type="dxa"/>
          </w:tcPr>
          <w:p w:rsidR="004E65F6" w:rsidRDefault="004E65F6" w:rsidP="004E65F6">
            <w:pPr>
              <w:ind w:firstLine="708"/>
              <w:jc w:val="both"/>
              <w:rPr>
                <w:rFonts w:ascii="Times New Roman" w:hAnsi="Times New Roman" w:cs="Times New Roman"/>
                <w:sz w:val="28"/>
                <w:szCs w:val="28"/>
              </w:rPr>
            </w:pPr>
          </w:p>
          <w:p w:rsidR="004E65F6" w:rsidRPr="00B3457D" w:rsidRDefault="004E65F6" w:rsidP="004E65F6">
            <w:pPr>
              <w:ind w:firstLine="708"/>
              <w:jc w:val="both"/>
              <w:rPr>
                <w:rFonts w:ascii="Times New Roman" w:hAnsi="Times New Roman" w:cs="Times New Roman"/>
                <w:sz w:val="30"/>
                <w:szCs w:val="28"/>
              </w:rPr>
            </w:pPr>
            <w:r w:rsidRPr="00B3457D">
              <w:rPr>
                <w:rFonts w:ascii="Times New Roman" w:hAnsi="Times New Roman" w:cs="Times New Roman"/>
                <w:b/>
                <w:i/>
                <w:sz w:val="30"/>
                <w:szCs w:val="28"/>
              </w:rPr>
              <w:t>Направление 1</w:t>
            </w:r>
            <w:r w:rsidRPr="00B3457D">
              <w:rPr>
                <w:rFonts w:ascii="Times New Roman" w:hAnsi="Times New Roman" w:cs="Times New Roman"/>
                <w:sz w:val="30"/>
                <w:szCs w:val="28"/>
              </w:rPr>
              <w:t xml:space="preserve">. Формирование стратегической информационной системы, основанной на эпидемиологическом слежении и программных данных, которая послужит ориентиром для преобразования и осуществления политики. </w:t>
            </w:r>
          </w:p>
          <w:p w:rsidR="004E65F6" w:rsidRPr="00B3457D" w:rsidRDefault="004E65F6" w:rsidP="004E65F6">
            <w:pPr>
              <w:ind w:firstLine="708"/>
              <w:jc w:val="both"/>
              <w:rPr>
                <w:rFonts w:ascii="Times New Roman" w:hAnsi="Times New Roman" w:cs="Times New Roman"/>
                <w:sz w:val="30"/>
                <w:szCs w:val="28"/>
              </w:rPr>
            </w:pPr>
            <w:r w:rsidRPr="00B3457D">
              <w:rPr>
                <w:rFonts w:ascii="Times New Roman" w:hAnsi="Times New Roman" w:cs="Times New Roman"/>
                <w:b/>
                <w:i/>
                <w:sz w:val="30"/>
                <w:szCs w:val="28"/>
              </w:rPr>
              <w:t>Направление 2</w:t>
            </w:r>
            <w:r w:rsidRPr="00B3457D">
              <w:rPr>
                <w:rFonts w:ascii="Times New Roman" w:hAnsi="Times New Roman" w:cs="Times New Roman"/>
                <w:sz w:val="30"/>
                <w:szCs w:val="28"/>
              </w:rPr>
              <w:t xml:space="preserve">. Ускоренное расширение охватом медицинских услуг по  диагностике и лечению. </w:t>
            </w:r>
          </w:p>
          <w:p w:rsidR="004E65F6" w:rsidRPr="00B3457D" w:rsidRDefault="004E65F6" w:rsidP="004E65F6">
            <w:pPr>
              <w:ind w:firstLine="708"/>
              <w:jc w:val="both"/>
              <w:rPr>
                <w:rFonts w:ascii="Times New Roman" w:hAnsi="Times New Roman" w:cs="Times New Roman"/>
                <w:sz w:val="30"/>
                <w:szCs w:val="28"/>
              </w:rPr>
            </w:pPr>
            <w:r w:rsidRPr="00B3457D">
              <w:rPr>
                <w:rFonts w:ascii="Times New Roman" w:hAnsi="Times New Roman" w:cs="Times New Roman"/>
                <w:b/>
                <w:i/>
                <w:sz w:val="30"/>
                <w:szCs w:val="28"/>
              </w:rPr>
              <w:t>Направление 3.</w:t>
            </w:r>
            <w:r w:rsidRPr="00B3457D">
              <w:rPr>
                <w:rFonts w:ascii="Times New Roman" w:hAnsi="Times New Roman" w:cs="Times New Roman"/>
                <w:sz w:val="30"/>
                <w:szCs w:val="28"/>
              </w:rPr>
              <w:t xml:space="preserve"> Всеобщий охват населения медицинскими услугами по профилактике, диагностике и лечению  вирусного гепатита В.</w:t>
            </w:r>
          </w:p>
          <w:p w:rsidR="004E65F6" w:rsidRPr="00B3457D" w:rsidRDefault="004E65F6" w:rsidP="004E65F6">
            <w:pPr>
              <w:ind w:firstLine="708"/>
              <w:jc w:val="both"/>
              <w:rPr>
                <w:rFonts w:ascii="Times New Roman" w:hAnsi="Times New Roman" w:cs="Times New Roman"/>
                <w:sz w:val="30"/>
                <w:szCs w:val="28"/>
              </w:rPr>
            </w:pPr>
            <w:r w:rsidRPr="00B3457D">
              <w:rPr>
                <w:rFonts w:ascii="Times New Roman" w:hAnsi="Times New Roman" w:cs="Times New Roman"/>
                <w:b/>
                <w:i/>
                <w:sz w:val="30"/>
                <w:szCs w:val="28"/>
              </w:rPr>
              <w:t>Направление 4</w:t>
            </w:r>
            <w:r w:rsidRPr="00B3457D">
              <w:rPr>
                <w:rFonts w:ascii="Times New Roman" w:hAnsi="Times New Roman" w:cs="Times New Roman"/>
                <w:sz w:val="30"/>
                <w:szCs w:val="28"/>
              </w:rPr>
              <w:t>.  Обеспечение устойчивого финансирования мер.</w:t>
            </w:r>
          </w:p>
          <w:p w:rsidR="004E65F6" w:rsidRPr="00B3457D" w:rsidRDefault="004E65F6" w:rsidP="004E65F6">
            <w:pPr>
              <w:ind w:firstLine="708"/>
              <w:jc w:val="both"/>
              <w:rPr>
                <w:rFonts w:ascii="Times New Roman" w:hAnsi="Times New Roman" w:cs="Times New Roman"/>
                <w:sz w:val="30"/>
                <w:szCs w:val="28"/>
              </w:rPr>
            </w:pPr>
            <w:r w:rsidRPr="00B3457D">
              <w:rPr>
                <w:rFonts w:ascii="Times New Roman" w:hAnsi="Times New Roman" w:cs="Times New Roman"/>
                <w:b/>
                <w:i/>
                <w:sz w:val="30"/>
                <w:szCs w:val="28"/>
              </w:rPr>
              <w:t>Направление 5.</w:t>
            </w:r>
            <w:r w:rsidRPr="00B3457D">
              <w:rPr>
                <w:rFonts w:ascii="Times New Roman" w:hAnsi="Times New Roman" w:cs="Times New Roman"/>
                <w:sz w:val="30"/>
                <w:szCs w:val="28"/>
              </w:rPr>
              <w:t xml:space="preserve">  Внедрение инновационных подходов (новые методы диагностики, лечения, профилактики, в т.ч. специфической).</w:t>
            </w:r>
          </w:p>
          <w:p w:rsidR="004E65F6" w:rsidRDefault="004E65F6" w:rsidP="00797727">
            <w:pPr>
              <w:jc w:val="both"/>
              <w:rPr>
                <w:rFonts w:ascii="Times New Roman" w:hAnsi="Times New Roman" w:cs="Times New Roman"/>
                <w:sz w:val="28"/>
                <w:szCs w:val="28"/>
              </w:rPr>
            </w:pPr>
          </w:p>
        </w:tc>
      </w:tr>
    </w:tbl>
    <w:p w:rsidR="004E65F6" w:rsidRPr="007D29F3" w:rsidRDefault="004E65F6" w:rsidP="00797727">
      <w:pPr>
        <w:spacing w:after="0" w:line="240" w:lineRule="auto"/>
        <w:jc w:val="both"/>
        <w:rPr>
          <w:rFonts w:ascii="Times New Roman" w:hAnsi="Times New Roman" w:cs="Times New Roman"/>
          <w:sz w:val="28"/>
          <w:szCs w:val="28"/>
        </w:rPr>
      </w:pPr>
    </w:p>
    <w:p w:rsidR="00C77F89" w:rsidRPr="00B3457D" w:rsidRDefault="0028605F" w:rsidP="007D0E41">
      <w:pPr>
        <w:spacing w:after="0" w:line="240" w:lineRule="auto"/>
        <w:ind w:firstLine="708"/>
        <w:jc w:val="both"/>
        <w:rPr>
          <w:rFonts w:ascii="Times New Roman" w:hAnsi="Times New Roman" w:cs="Times New Roman"/>
          <w:sz w:val="30"/>
          <w:szCs w:val="28"/>
        </w:rPr>
      </w:pPr>
      <w:r w:rsidRPr="00B3457D">
        <w:rPr>
          <w:rFonts w:ascii="Times New Roman" w:hAnsi="Times New Roman" w:cs="Times New Roman"/>
          <w:sz w:val="30"/>
          <w:szCs w:val="28"/>
        </w:rPr>
        <w:t>В</w:t>
      </w:r>
      <w:r w:rsidR="00ED448D" w:rsidRPr="00B3457D">
        <w:rPr>
          <w:rFonts w:ascii="Times New Roman" w:hAnsi="Times New Roman" w:cs="Times New Roman"/>
          <w:sz w:val="30"/>
          <w:szCs w:val="28"/>
        </w:rPr>
        <w:t xml:space="preserve">ыделяет 10 основных и </w:t>
      </w:r>
      <w:r w:rsidR="008A4123" w:rsidRPr="00B3457D">
        <w:rPr>
          <w:rFonts w:ascii="Times New Roman" w:hAnsi="Times New Roman" w:cs="Times New Roman"/>
          <w:sz w:val="30"/>
          <w:szCs w:val="28"/>
        </w:rPr>
        <w:t xml:space="preserve">ряд </w:t>
      </w:r>
      <w:r w:rsidR="00ED448D" w:rsidRPr="00B3457D">
        <w:rPr>
          <w:rFonts w:ascii="Times New Roman" w:hAnsi="Times New Roman" w:cs="Times New Roman"/>
          <w:sz w:val="30"/>
          <w:szCs w:val="28"/>
        </w:rPr>
        <w:t>дополнительных индикаторов по мониторингу и оценке программ на пути к элиминации вирусного гепатита</w:t>
      </w:r>
      <w:proofErr w:type="gramStart"/>
      <w:r w:rsidR="00ED448D" w:rsidRPr="00B3457D">
        <w:rPr>
          <w:rFonts w:ascii="Times New Roman" w:hAnsi="Times New Roman" w:cs="Times New Roman"/>
          <w:sz w:val="30"/>
          <w:szCs w:val="28"/>
        </w:rPr>
        <w:t xml:space="preserve"> В</w:t>
      </w:r>
      <w:proofErr w:type="gramEnd"/>
      <w:r w:rsidR="00C77F89" w:rsidRPr="00B3457D">
        <w:rPr>
          <w:rFonts w:ascii="Times New Roman" w:hAnsi="Times New Roman" w:cs="Times New Roman"/>
          <w:sz w:val="30"/>
          <w:szCs w:val="28"/>
        </w:rPr>
        <w:t xml:space="preserve"> (таблица 1).</w:t>
      </w:r>
    </w:p>
    <w:p w:rsidR="004E65F6" w:rsidRPr="00B3457D" w:rsidRDefault="004E65F6" w:rsidP="004E65F6">
      <w:pPr>
        <w:spacing w:after="0" w:line="240" w:lineRule="auto"/>
        <w:ind w:firstLine="708"/>
        <w:jc w:val="both"/>
        <w:rPr>
          <w:rFonts w:ascii="Times New Roman" w:hAnsi="Times New Roman" w:cs="Times New Roman"/>
          <w:sz w:val="30"/>
          <w:szCs w:val="28"/>
        </w:rPr>
      </w:pPr>
      <w:r w:rsidRPr="00B3457D">
        <w:rPr>
          <w:rFonts w:ascii="Times New Roman" w:hAnsi="Times New Roman" w:cs="Times New Roman"/>
          <w:sz w:val="30"/>
          <w:szCs w:val="28"/>
        </w:rPr>
        <w:t xml:space="preserve">Среди дополнительных индикаторов выделяют </w:t>
      </w:r>
      <w:proofErr w:type="gramStart"/>
      <w:r w:rsidRPr="00B3457D">
        <w:rPr>
          <w:rFonts w:ascii="Times New Roman" w:hAnsi="Times New Roman" w:cs="Times New Roman"/>
          <w:sz w:val="30"/>
          <w:szCs w:val="28"/>
        </w:rPr>
        <w:t>следующие</w:t>
      </w:r>
      <w:proofErr w:type="gramEnd"/>
      <w:r w:rsidRPr="00B3457D">
        <w:rPr>
          <w:rFonts w:ascii="Times New Roman" w:hAnsi="Times New Roman" w:cs="Times New Roman"/>
          <w:sz w:val="30"/>
          <w:szCs w:val="28"/>
        </w:rPr>
        <w:t>:</w:t>
      </w:r>
    </w:p>
    <w:p w:rsidR="004E65F6" w:rsidRPr="00B3457D" w:rsidRDefault="004E65F6" w:rsidP="004E65F6">
      <w:pPr>
        <w:pStyle w:val="a3"/>
        <w:numPr>
          <w:ilvl w:val="0"/>
          <w:numId w:val="5"/>
        </w:numPr>
        <w:spacing w:after="0" w:line="240" w:lineRule="auto"/>
        <w:ind w:left="142" w:firstLine="0"/>
        <w:jc w:val="both"/>
        <w:rPr>
          <w:rFonts w:ascii="Times New Roman" w:hAnsi="Times New Roman" w:cs="Times New Roman"/>
          <w:sz w:val="30"/>
          <w:szCs w:val="28"/>
        </w:rPr>
      </w:pPr>
      <w:r w:rsidRPr="00B3457D">
        <w:rPr>
          <w:rFonts w:ascii="Times New Roman" w:hAnsi="Times New Roman" w:cs="Times New Roman"/>
          <w:bCs/>
          <w:sz w:val="30"/>
          <w:szCs w:val="28"/>
        </w:rPr>
        <w:t xml:space="preserve">регистрация случаев </w:t>
      </w:r>
      <w:proofErr w:type="spellStart"/>
      <w:r w:rsidRPr="00B3457D">
        <w:rPr>
          <w:rFonts w:ascii="Times New Roman" w:hAnsi="Times New Roman" w:cs="Times New Roman"/>
          <w:bCs/>
          <w:sz w:val="30"/>
          <w:szCs w:val="28"/>
        </w:rPr>
        <w:t>коинфекции</w:t>
      </w:r>
      <w:proofErr w:type="spellEnd"/>
      <w:r w:rsidRPr="00B3457D">
        <w:rPr>
          <w:rFonts w:ascii="Times New Roman" w:hAnsi="Times New Roman" w:cs="Times New Roman"/>
          <w:bCs/>
          <w:sz w:val="30"/>
          <w:szCs w:val="28"/>
        </w:rPr>
        <w:t xml:space="preserve"> и суперинфекции другими  вирусами (D, С)  пациентов с ВГВ-инфекцией;</w:t>
      </w:r>
    </w:p>
    <w:p w:rsidR="004E65F6" w:rsidRPr="00B3457D" w:rsidRDefault="004E65F6" w:rsidP="004E65F6">
      <w:pPr>
        <w:pStyle w:val="a3"/>
        <w:numPr>
          <w:ilvl w:val="0"/>
          <w:numId w:val="5"/>
        </w:numPr>
        <w:spacing w:after="0" w:line="240" w:lineRule="auto"/>
        <w:ind w:left="142" w:firstLine="0"/>
        <w:jc w:val="both"/>
        <w:rPr>
          <w:rFonts w:ascii="Times New Roman" w:hAnsi="Times New Roman" w:cs="Times New Roman"/>
          <w:sz w:val="30"/>
          <w:szCs w:val="28"/>
        </w:rPr>
      </w:pPr>
      <w:r w:rsidRPr="00B3457D">
        <w:rPr>
          <w:rFonts w:ascii="Times New Roman" w:hAnsi="Times New Roman" w:cs="Times New Roman"/>
          <w:bCs/>
          <w:sz w:val="30"/>
          <w:szCs w:val="28"/>
        </w:rPr>
        <w:t>дискриминация и стигма по отношению к людям с диагнозом ПВГ, ключевым группам населения;</w:t>
      </w:r>
    </w:p>
    <w:p w:rsidR="004E65F6" w:rsidRPr="00162CAB" w:rsidRDefault="004E65F6" w:rsidP="004E65F6">
      <w:pPr>
        <w:pStyle w:val="a3"/>
        <w:numPr>
          <w:ilvl w:val="0"/>
          <w:numId w:val="5"/>
        </w:numPr>
        <w:spacing w:after="0" w:line="240" w:lineRule="auto"/>
        <w:ind w:left="142" w:firstLine="0"/>
        <w:jc w:val="both"/>
        <w:rPr>
          <w:rFonts w:ascii="Times New Roman" w:hAnsi="Times New Roman" w:cs="Times New Roman"/>
          <w:b/>
          <w:sz w:val="30"/>
          <w:szCs w:val="28"/>
        </w:rPr>
      </w:pPr>
      <w:r w:rsidRPr="00162CAB">
        <w:rPr>
          <w:rFonts w:ascii="Times New Roman" w:hAnsi="Times New Roman" w:cs="Times New Roman"/>
          <w:b/>
          <w:bCs/>
          <w:sz w:val="30"/>
          <w:szCs w:val="28"/>
        </w:rPr>
        <w:t>доступность основных лекарственных средств и других изделий медицинского назначения;</w:t>
      </w:r>
    </w:p>
    <w:p w:rsidR="004E65F6" w:rsidRPr="00B3457D" w:rsidRDefault="004E65F6" w:rsidP="004E65F6">
      <w:pPr>
        <w:pStyle w:val="a3"/>
        <w:numPr>
          <w:ilvl w:val="0"/>
          <w:numId w:val="5"/>
        </w:numPr>
        <w:spacing w:after="0" w:line="240" w:lineRule="auto"/>
        <w:ind w:left="142" w:firstLine="0"/>
        <w:jc w:val="both"/>
        <w:rPr>
          <w:rFonts w:ascii="Times New Roman" w:hAnsi="Times New Roman" w:cs="Times New Roman"/>
          <w:sz w:val="30"/>
          <w:szCs w:val="28"/>
        </w:rPr>
      </w:pPr>
      <w:r w:rsidRPr="00B3457D">
        <w:rPr>
          <w:rFonts w:ascii="Times New Roman" w:hAnsi="Times New Roman" w:cs="Times New Roman"/>
          <w:bCs/>
          <w:sz w:val="30"/>
          <w:szCs w:val="28"/>
        </w:rPr>
        <w:t>характеристики национальной системы эпидемиологического слежения  за вирусными гепатитами;</w:t>
      </w:r>
    </w:p>
    <w:p w:rsidR="004E65F6" w:rsidRPr="00B3457D" w:rsidRDefault="004E65F6" w:rsidP="004E65F6">
      <w:pPr>
        <w:pStyle w:val="a3"/>
        <w:numPr>
          <w:ilvl w:val="0"/>
          <w:numId w:val="5"/>
        </w:numPr>
        <w:spacing w:after="0" w:line="240" w:lineRule="auto"/>
        <w:ind w:left="142" w:firstLine="0"/>
        <w:jc w:val="both"/>
        <w:rPr>
          <w:rFonts w:ascii="Times New Roman" w:hAnsi="Times New Roman" w:cs="Times New Roman"/>
          <w:sz w:val="30"/>
          <w:szCs w:val="28"/>
        </w:rPr>
      </w:pPr>
      <w:r w:rsidRPr="00B3457D">
        <w:rPr>
          <w:rFonts w:ascii="Times New Roman" w:hAnsi="Times New Roman" w:cs="Times New Roman"/>
          <w:bCs/>
          <w:sz w:val="30"/>
          <w:szCs w:val="28"/>
        </w:rPr>
        <w:t>показатели дозорного эпидемиологического слежения за ключевыми группами населения (оценочная численность, поведенческие риски, потребности в профилактических услугах);</w:t>
      </w:r>
    </w:p>
    <w:p w:rsidR="004E65F6" w:rsidRPr="00B3457D" w:rsidRDefault="004E65F6" w:rsidP="004E65F6">
      <w:pPr>
        <w:pStyle w:val="a3"/>
        <w:numPr>
          <w:ilvl w:val="0"/>
          <w:numId w:val="5"/>
        </w:numPr>
        <w:spacing w:after="0" w:line="240" w:lineRule="auto"/>
        <w:ind w:left="142" w:firstLine="0"/>
        <w:jc w:val="both"/>
        <w:rPr>
          <w:rFonts w:ascii="Times New Roman" w:hAnsi="Times New Roman" w:cs="Times New Roman"/>
          <w:sz w:val="30"/>
          <w:szCs w:val="28"/>
        </w:rPr>
      </w:pPr>
      <w:r w:rsidRPr="00B3457D">
        <w:rPr>
          <w:rFonts w:ascii="Times New Roman" w:hAnsi="Times New Roman" w:cs="Times New Roman"/>
          <w:bCs/>
          <w:sz w:val="30"/>
          <w:szCs w:val="28"/>
        </w:rPr>
        <w:lastRenderedPageBreak/>
        <w:t>доступность и эффективность опиоидной заместительной терапии среди ЛУИН.</w:t>
      </w:r>
    </w:p>
    <w:p w:rsidR="00B97B74" w:rsidRDefault="00B97B74" w:rsidP="004E65F6">
      <w:pPr>
        <w:spacing w:after="0" w:line="240" w:lineRule="auto"/>
        <w:ind w:firstLine="708"/>
        <w:jc w:val="right"/>
        <w:rPr>
          <w:rFonts w:ascii="Times New Roman" w:hAnsi="Times New Roman" w:cs="Times New Roman"/>
          <w:i/>
          <w:sz w:val="28"/>
          <w:szCs w:val="28"/>
        </w:rPr>
      </w:pPr>
    </w:p>
    <w:p w:rsidR="00C77F89" w:rsidRDefault="00C77F89" w:rsidP="004E65F6">
      <w:pPr>
        <w:spacing w:after="0" w:line="240" w:lineRule="auto"/>
        <w:ind w:firstLine="708"/>
        <w:jc w:val="right"/>
        <w:rPr>
          <w:rFonts w:ascii="Times New Roman" w:hAnsi="Times New Roman" w:cs="Times New Roman"/>
          <w:i/>
          <w:sz w:val="30"/>
          <w:szCs w:val="28"/>
        </w:rPr>
      </w:pPr>
      <w:r w:rsidRPr="00373760">
        <w:rPr>
          <w:rFonts w:ascii="Times New Roman" w:hAnsi="Times New Roman" w:cs="Times New Roman"/>
          <w:i/>
          <w:sz w:val="30"/>
          <w:szCs w:val="28"/>
        </w:rPr>
        <w:t>Таблица 1</w:t>
      </w:r>
    </w:p>
    <w:p w:rsidR="00A72B0B" w:rsidRPr="00373760" w:rsidRDefault="00A72B0B" w:rsidP="004E65F6">
      <w:pPr>
        <w:spacing w:after="0" w:line="240" w:lineRule="auto"/>
        <w:ind w:firstLine="708"/>
        <w:jc w:val="right"/>
        <w:rPr>
          <w:rFonts w:ascii="Times New Roman" w:hAnsi="Times New Roman" w:cs="Times New Roman"/>
          <w:i/>
          <w:sz w:val="30"/>
          <w:szCs w:val="28"/>
        </w:rPr>
      </w:pPr>
    </w:p>
    <w:p w:rsidR="00C77F89" w:rsidRPr="00373760" w:rsidRDefault="00C77F89" w:rsidP="004E65F6">
      <w:pPr>
        <w:spacing w:after="0" w:line="240" w:lineRule="auto"/>
        <w:ind w:firstLine="708"/>
        <w:jc w:val="center"/>
        <w:rPr>
          <w:rFonts w:ascii="Times New Roman" w:hAnsi="Times New Roman" w:cs="Times New Roman"/>
          <w:b/>
          <w:sz w:val="30"/>
          <w:szCs w:val="28"/>
        </w:rPr>
      </w:pPr>
      <w:r w:rsidRPr="00373760">
        <w:rPr>
          <w:rFonts w:ascii="Times New Roman" w:hAnsi="Times New Roman" w:cs="Times New Roman"/>
          <w:b/>
          <w:sz w:val="30"/>
          <w:szCs w:val="28"/>
        </w:rPr>
        <w:t>Индикатор</w:t>
      </w:r>
      <w:r w:rsidR="004E65F6" w:rsidRPr="00373760">
        <w:rPr>
          <w:rFonts w:ascii="Times New Roman" w:hAnsi="Times New Roman" w:cs="Times New Roman"/>
          <w:b/>
          <w:sz w:val="30"/>
          <w:szCs w:val="28"/>
        </w:rPr>
        <w:t>ы</w:t>
      </w:r>
      <w:r w:rsidRPr="00373760">
        <w:rPr>
          <w:rFonts w:ascii="Times New Roman" w:hAnsi="Times New Roman" w:cs="Times New Roman"/>
          <w:b/>
          <w:sz w:val="30"/>
          <w:szCs w:val="28"/>
        </w:rPr>
        <w:t xml:space="preserve"> мониторинг</w:t>
      </w:r>
      <w:r w:rsidR="004E65F6" w:rsidRPr="00373760">
        <w:rPr>
          <w:rFonts w:ascii="Times New Roman" w:hAnsi="Times New Roman" w:cs="Times New Roman"/>
          <w:b/>
          <w:sz w:val="30"/>
          <w:szCs w:val="28"/>
        </w:rPr>
        <w:t>а</w:t>
      </w:r>
      <w:r w:rsidRPr="00373760">
        <w:rPr>
          <w:rFonts w:ascii="Times New Roman" w:hAnsi="Times New Roman" w:cs="Times New Roman"/>
          <w:b/>
          <w:sz w:val="30"/>
          <w:szCs w:val="28"/>
        </w:rPr>
        <w:t xml:space="preserve"> и оценке программ на пути к элиминации вирусного гепатита</w:t>
      </w:r>
      <w:proofErr w:type="gramStart"/>
      <w:r w:rsidRPr="00373760">
        <w:rPr>
          <w:rFonts w:ascii="Times New Roman" w:hAnsi="Times New Roman" w:cs="Times New Roman"/>
          <w:b/>
          <w:sz w:val="30"/>
          <w:szCs w:val="28"/>
        </w:rPr>
        <w:t xml:space="preserve"> В</w:t>
      </w:r>
      <w:proofErr w:type="gramEnd"/>
    </w:p>
    <w:p w:rsidR="00543B02" w:rsidRPr="007D29F3" w:rsidRDefault="00543B02" w:rsidP="007D0E41">
      <w:pPr>
        <w:spacing w:after="0" w:line="240" w:lineRule="auto"/>
        <w:ind w:firstLine="708"/>
        <w:jc w:val="both"/>
        <w:rPr>
          <w:rFonts w:ascii="Times New Roman" w:hAnsi="Times New Roman" w:cs="Times New Roman"/>
          <w:sz w:val="28"/>
          <w:szCs w:val="28"/>
        </w:rPr>
      </w:pPr>
    </w:p>
    <w:tbl>
      <w:tblPr>
        <w:tblStyle w:val="aa"/>
        <w:tblW w:w="0" w:type="auto"/>
        <w:tblLook w:val="04A0"/>
      </w:tblPr>
      <w:tblGrid>
        <w:gridCol w:w="958"/>
        <w:gridCol w:w="9356"/>
      </w:tblGrid>
      <w:tr w:rsidR="007D29F3" w:rsidRPr="009119F6" w:rsidTr="002F60AE">
        <w:tc>
          <w:tcPr>
            <w:tcW w:w="958" w:type="dxa"/>
          </w:tcPr>
          <w:p w:rsidR="00793ED7" w:rsidRPr="00373760" w:rsidRDefault="00793ED7" w:rsidP="007D0E41">
            <w:pPr>
              <w:jc w:val="both"/>
              <w:rPr>
                <w:rFonts w:ascii="Times New Roman" w:hAnsi="Times New Roman" w:cs="Times New Roman"/>
                <w:sz w:val="26"/>
                <w:szCs w:val="24"/>
              </w:rPr>
            </w:pPr>
            <w:r w:rsidRPr="00373760">
              <w:rPr>
                <w:rFonts w:ascii="Times New Roman" w:hAnsi="Times New Roman" w:cs="Times New Roman"/>
                <w:sz w:val="26"/>
                <w:szCs w:val="24"/>
              </w:rPr>
              <w:t xml:space="preserve">№ </w:t>
            </w:r>
            <w:proofErr w:type="gramStart"/>
            <w:r w:rsidRPr="00373760">
              <w:rPr>
                <w:rFonts w:ascii="Times New Roman" w:hAnsi="Times New Roman" w:cs="Times New Roman"/>
                <w:sz w:val="26"/>
                <w:szCs w:val="24"/>
              </w:rPr>
              <w:t>п</w:t>
            </w:r>
            <w:proofErr w:type="gramEnd"/>
            <w:r w:rsidRPr="00373760">
              <w:rPr>
                <w:rFonts w:ascii="Times New Roman" w:hAnsi="Times New Roman" w:cs="Times New Roman"/>
                <w:sz w:val="26"/>
                <w:szCs w:val="24"/>
              </w:rPr>
              <w:t>/п</w:t>
            </w:r>
          </w:p>
        </w:tc>
        <w:tc>
          <w:tcPr>
            <w:tcW w:w="9356" w:type="dxa"/>
          </w:tcPr>
          <w:p w:rsidR="00793ED7" w:rsidRPr="00373760" w:rsidRDefault="00793ED7" w:rsidP="007D0E41">
            <w:pPr>
              <w:jc w:val="both"/>
              <w:rPr>
                <w:rFonts w:ascii="Times New Roman" w:hAnsi="Times New Roman" w:cs="Times New Roman"/>
                <w:sz w:val="26"/>
                <w:szCs w:val="24"/>
              </w:rPr>
            </w:pPr>
            <w:r w:rsidRPr="00373760">
              <w:rPr>
                <w:rFonts w:ascii="Times New Roman" w:hAnsi="Times New Roman" w:cs="Times New Roman"/>
                <w:sz w:val="26"/>
                <w:szCs w:val="24"/>
              </w:rPr>
              <w:t>Основные индикаторы</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793ED7" w:rsidP="002F60AE">
            <w:pPr>
              <w:jc w:val="both"/>
              <w:rPr>
                <w:rFonts w:ascii="Times New Roman" w:hAnsi="Times New Roman" w:cs="Times New Roman"/>
                <w:sz w:val="26"/>
                <w:szCs w:val="24"/>
              </w:rPr>
            </w:pPr>
            <w:r w:rsidRPr="00373760">
              <w:rPr>
                <w:rFonts w:ascii="Times New Roman" w:hAnsi="Times New Roman" w:cs="Times New Roman"/>
                <w:sz w:val="26"/>
                <w:szCs w:val="24"/>
              </w:rPr>
              <w:t>Уровень распространенности хронической ВГВ-инфекци</w:t>
            </w:r>
            <w:r w:rsidR="00EA5196" w:rsidRPr="00373760">
              <w:rPr>
                <w:rFonts w:ascii="Times New Roman" w:hAnsi="Times New Roman" w:cs="Times New Roman"/>
                <w:sz w:val="26"/>
                <w:szCs w:val="24"/>
              </w:rPr>
              <w:t xml:space="preserve">и среди населения (на 100 000 населения)  </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28605F" w:rsidP="002F60AE">
            <w:pPr>
              <w:jc w:val="both"/>
              <w:rPr>
                <w:rFonts w:ascii="Times New Roman" w:hAnsi="Times New Roman" w:cs="Times New Roman"/>
                <w:sz w:val="26"/>
                <w:szCs w:val="24"/>
              </w:rPr>
            </w:pPr>
            <w:r w:rsidRPr="00373760">
              <w:rPr>
                <w:rFonts w:ascii="Times New Roman" w:hAnsi="Times New Roman" w:cs="Times New Roman"/>
                <w:sz w:val="26"/>
                <w:szCs w:val="24"/>
              </w:rPr>
              <w:t>Тестирование</w:t>
            </w:r>
            <w:r w:rsidR="001B74B1" w:rsidRPr="00373760">
              <w:rPr>
                <w:rFonts w:ascii="Times New Roman" w:hAnsi="Times New Roman" w:cs="Times New Roman"/>
                <w:sz w:val="26"/>
                <w:szCs w:val="24"/>
              </w:rPr>
              <w:t xml:space="preserve"> на </w:t>
            </w:r>
            <w:r w:rsidRPr="00373760">
              <w:rPr>
                <w:rFonts w:ascii="Times New Roman" w:hAnsi="Times New Roman" w:cs="Times New Roman"/>
                <w:sz w:val="26"/>
                <w:szCs w:val="24"/>
              </w:rPr>
              <w:t xml:space="preserve">маркеры </w:t>
            </w:r>
            <w:r w:rsidR="001B74B1" w:rsidRPr="00373760">
              <w:rPr>
                <w:rFonts w:ascii="Times New Roman" w:hAnsi="Times New Roman" w:cs="Times New Roman"/>
                <w:sz w:val="26"/>
                <w:szCs w:val="24"/>
              </w:rPr>
              <w:t>ВГВ</w:t>
            </w:r>
            <w:r w:rsidRPr="00373760">
              <w:rPr>
                <w:rFonts w:ascii="Times New Roman" w:hAnsi="Times New Roman" w:cs="Times New Roman"/>
                <w:sz w:val="26"/>
                <w:szCs w:val="24"/>
              </w:rPr>
              <w:t xml:space="preserve"> (предоставление</w:t>
            </w:r>
            <w:r w:rsidR="006208BE" w:rsidRPr="00373760">
              <w:rPr>
                <w:rFonts w:ascii="Times New Roman" w:hAnsi="Times New Roman" w:cs="Times New Roman"/>
                <w:sz w:val="26"/>
                <w:szCs w:val="24"/>
              </w:rPr>
              <w:t xml:space="preserve"> услуг по тестированию</w:t>
            </w:r>
            <w:r w:rsidRPr="00373760">
              <w:rPr>
                <w:rFonts w:ascii="Times New Roman" w:hAnsi="Times New Roman" w:cs="Times New Roman"/>
                <w:sz w:val="26"/>
                <w:szCs w:val="24"/>
              </w:rPr>
              <w:t>, охват подлежащих контингентов</w:t>
            </w:r>
            <w:r w:rsidR="006208BE" w:rsidRPr="00373760">
              <w:rPr>
                <w:rFonts w:ascii="Times New Roman" w:hAnsi="Times New Roman" w:cs="Times New Roman"/>
                <w:sz w:val="26"/>
                <w:szCs w:val="24"/>
              </w:rPr>
              <w:t>)</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793ED7" w:rsidP="00793ED7">
            <w:pPr>
              <w:jc w:val="both"/>
              <w:rPr>
                <w:rFonts w:ascii="Times New Roman" w:hAnsi="Times New Roman" w:cs="Times New Roman"/>
                <w:sz w:val="26"/>
                <w:szCs w:val="24"/>
              </w:rPr>
            </w:pPr>
            <w:r w:rsidRPr="00373760">
              <w:rPr>
                <w:rFonts w:ascii="Times New Roman" w:hAnsi="Times New Roman" w:cs="Times New Roman"/>
                <w:sz w:val="26"/>
                <w:szCs w:val="24"/>
              </w:rPr>
              <w:t>Охват вакцинацией против ВГВ подлежащих лиц</w:t>
            </w:r>
            <w:r w:rsidR="00EA5196" w:rsidRPr="00373760">
              <w:rPr>
                <w:rFonts w:ascii="Times New Roman" w:hAnsi="Times New Roman" w:cs="Times New Roman"/>
                <w:sz w:val="26"/>
                <w:szCs w:val="24"/>
              </w:rPr>
              <w:t xml:space="preserve"> (% от  подлежащих лиц)</w:t>
            </w:r>
            <w:r w:rsidRPr="00373760">
              <w:rPr>
                <w:rFonts w:ascii="Times New Roman" w:hAnsi="Times New Roman" w:cs="Times New Roman"/>
                <w:sz w:val="26"/>
                <w:szCs w:val="24"/>
              </w:rPr>
              <w:t>.</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EA5196" w:rsidP="00EA5196">
            <w:pPr>
              <w:jc w:val="both"/>
              <w:rPr>
                <w:rFonts w:ascii="Times New Roman" w:hAnsi="Times New Roman" w:cs="Times New Roman"/>
                <w:sz w:val="26"/>
                <w:szCs w:val="24"/>
              </w:rPr>
            </w:pPr>
            <w:r w:rsidRPr="00373760">
              <w:rPr>
                <w:rFonts w:ascii="Times New Roman" w:hAnsi="Times New Roman" w:cs="Times New Roman"/>
                <w:sz w:val="26"/>
                <w:szCs w:val="24"/>
              </w:rPr>
              <w:t>Реализация мероприятий в рамках программы Снижения вреда для лиц, употребляющих инъекционные наркотики (далее – ЛУИН) (о</w:t>
            </w:r>
            <w:r w:rsidR="00793ED7" w:rsidRPr="00373760">
              <w:rPr>
                <w:rFonts w:ascii="Times New Roman" w:hAnsi="Times New Roman" w:cs="Times New Roman"/>
                <w:sz w:val="26"/>
                <w:szCs w:val="24"/>
              </w:rPr>
              <w:t xml:space="preserve">хват профилактическими мероприятиями </w:t>
            </w:r>
            <w:r w:rsidRPr="00373760">
              <w:rPr>
                <w:rFonts w:ascii="Times New Roman" w:hAnsi="Times New Roman" w:cs="Times New Roman"/>
                <w:sz w:val="26"/>
                <w:szCs w:val="24"/>
              </w:rPr>
              <w:t xml:space="preserve">ЛУИН, охват </w:t>
            </w:r>
            <w:r w:rsidR="00793ED7" w:rsidRPr="00373760">
              <w:rPr>
                <w:rFonts w:ascii="Times New Roman" w:hAnsi="Times New Roman" w:cs="Times New Roman"/>
                <w:sz w:val="26"/>
                <w:szCs w:val="24"/>
              </w:rPr>
              <w:t xml:space="preserve">тестированием </w:t>
            </w:r>
            <w:r w:rsidRPr="00373760">
              <w:rPr>
                <w:rFonts w:ascii="Times New Roman" w:hAnsi="Times New Roman" w:cs="Times New Roman"/>
                <w:sz w:val="26"/>
                <w:szCs w:val="24"/>
              </w:rPr>
              <w:t xml:space="preserve">на </w:t>
            </w:r>
            <w:r w:rsidR="00793ED7" w:rsidRPr="00373760">
              <w:rPr>
                <w:rFonts w:ascii="Times New Roman" w:hAnsi="Times New Roman" w:cs="Times New Roman"/>
                <w:sz w:val="26"/>
                <w:szCs w:val="24"/>
              </w:rPr>
              <w:t>ВГВ</w:t>
            </w:r>
            <w:r w:rsidRPr="00373760">
              <w:rPr>
                <w:rFonts w:ascii="Times New Roman" w:hAnsi="Times New Roman" w:cs="Times New Roman"/>
                <w:sz w:val="26"/>
                <w:szCs w:val="24"/>
              </w:rPr>
              <w:t xml:space="preserve"> ЛУИН, количество выданных материалов (шприцев, презервативов и др.) ЛУИН)</w:t>
            </w:r>
            <w:r w:rsidR="00793ED7" w:rsidRPr="00373760">
              <w:rPr>
                <w:rFonts w:ascii="Times New Roman" w:hAnsi="Times New Roman" w:cs="Times New Roman"/>
                <w:sz w:val="26"/>
                <w:szCs w:val="24"/>
              </w:rPr>
              <w:t xml:space="preserve"> </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793ED7" w:rsidP="00B64E74">
            <w:pPr>
              <w:jc w:val="both"/>
              <w:rPr>
                <w:rFonts w:ascii="Times New Roman" w:hAnsi="Times New Roman" w:cs="Times New Roman"/>
                <w:sz w:val="26"/>
                <w:szCs w:val="24"/>
              </w:rPr>
            </w:pPr>
            <w:r w:rsidRPr="00373760">
              <w:rPr>
                <w:rFonts w:ascii="Times New Roman" w:hAnsi="Times New Roman" w:cs="Times New Roman"/>
                <w:sz w:val="26"/>
                <w:szCs w:val="24"/>
              </w:rPr>
              <w:t>Безопасность оказания медицинской помощи</w:t>
            </w:r>
            <w:r w:rsidR="00EA5196" w:rsidRPr="00373760">
              <w:rPr>
                <w:rFonts w:ascii="Times New Roman" w:hAnsi="Times New Roman" w:cs="Times New Roman"/>
                <w:sz w:val="26"/>
                <w:szCs w:val="24"/>
              </w:rPr>
              <w:t xml:space="preserve"> пациентам (регистрация случаев ВГВ, связанного с оказанием медицинской помощи</w:t>
            </w:r>
            <w:r w:rsidR="0028605F" w:rsidRPr="00373760">
              <w:rPr>
                <w:rFonts w:ascii="Times New Roman" w:hAnsi="Times New Roman" w:cs="Times New Roman"/>
                <w:sz w:val="26"/>
                <w:szCs w:val="24"/>
              </w:rPr>
              <w:t>; система инфекционного контроля</w:t>
            </w:r>
            <w:r w:rsidR="00EA5196" w:rsidRPr="00373760">
              <w:rPr>
                <w:rFonts w:ascii="Times New Roman" w:hAnsi="Times New Roman" w:cs="Times New Roman"/>
                <w:sz w:val="26"/>
                <w:szCs w:val="24"/>
              </w:rPr>
              <w:t>)</w:t>
            </w:r>
          </w:p>
        </w:tc>
      </w:tr>
      <w:tr w:rsidR="007D29F3" w:rsidRPr="009119F6" w:rsidTr="002F60AE">
        <w:tc>
          <w:tcPr>
            <w:tcW w:w="958" w:type="dxa"/>
          </w:tcPr>
          <w:p w:rsidR="00930E4C" w:rsidRPr="00373760" w:rsidRDefault="00930E4C" w:rsidP="0015578E">
            <w:pPr>
              <w:pStyle w:val="a3"/>
              <w:numPr>
                <w:ilvl w:val="0"/>
                <w:numId w:val="4"/>
              </w:numPr>
              <w:jc w:val="both"/>
              <w:rPr>
                <w:rFonts w:ascii="Times New Roman" w:hAnsi="Times New Roman" w:cs="Times New Roman"/>
                <w:sz w:val="26"/>
                <w:szCs w:val="24"/>
              </w:rPr>
            </w:pPr>
          </w:p>
        </w:tc>
        <w:tc>
          <w:tcPr>
            <w:tcW w:w="9356" w:type="dxa"/>
            <w:vAlign w:val="center"/>
          </w:tcPr>
          <w:p w:rsidR="00930E4C" w:rsidRPr="00373760" w:rsidRDefault="00930E4C" w:rsidP="008A4123">
            <w:pPr>
              <w:pStyle w:val="a3"/>
              <w:ind w:left="0"/>
              <w:rPr>
                <w:rFonts w:ascii="Times New Roman" w:hAnsi="Times New Roman" w:cs="Times New Roman"/>
                <w:sz w:val="26"/>
                <w:szCs w:val="24"/>
              </w:rPr>
            </w:pPr>
            <w:r w:rsidRPr="00373760">
              <w:rPr>
                <w:rFonts w:ascii="Times New Roman" w:hAnsi="Times New Roman" w:cs="Times New Roman"/>
                <w:sz w:val="26"/>
                <w:szCs w:val="24"/>
              </w:rPr>
              <w:t>Процент людей, живущих с ВГВ, знающих свой диагноз, от оценочного числа людей, живущих с ВГВ, % (полнота диагностики заболевания)</w:t>
            </w:r>
          </w:p>
        </w:tc>
      </w:tr>
      <w:tr w:rsidR="007D29F3" w:rsidRPr="009119F6" w:rsidTr="002F60AE">
        <w:tc>
          <w:tcPr>
            <w:tcW w:w="958" w:type="dxa"/>
          </w:tcPr>
          <w:p w:rsidR="00930E4C" w:rsidRPr="00373760" w:rsidRDefault="00930E4C" w:rsidP="0015578E">
            <w:pPr>
              <w:pStyle w:val="a3"/>
              <w:numPr>
                <w:ilvl w:val="0"/>
                <w:numId w:val="4"/>
              </w:numPr>
              <w:jc w:val="both"/>
              <w:rPr>
                <w:rFonts w:ascii="Times New Roman" w:hAnsi="Times New Roman" w:cs="Times New Roman"/>
                <w:sz w:val="26"/>
                <w:szCs w:val="24"/>
              </w:rPr>
            </w:pPr>
          </w:p>
        </w:tc>
        <w:tc>
          <w:tcPr>
            <w:tcW w:w="9356" w:type="dxa"/>
            <w:vAlign w:val="center"/>
          </w:tcPr>
          <w:p w:rsidR="00930E4C" w:rsidRPr="00373760" w:rsidRDefault="00930E4C" w:rsidP="008A4123">
            <w:pPr>
              <w:pStyle w:val="a3"/>
              <w:ind w:left="0"/>
              <w:rPr>
                <w:rFonts w:ascii="Times New Roman" w:hAnsi="Times New Roman" w:cs="Times New Roman"/>
                <w:sz w:val="26"/>
                <w:szCs w:val="24"/>
              </w:rPr>
            </w:pPr>
            <w:r w:rsidRPr="00373760">
              <w:rPr>
                <w:rFonts w:ascii="Times New Roman" w:hAnsi="Times New Roman" w:cs="Times New Roman"/>
                <w:sz w:val="26"/>
                <w:szCs w:val="24"/>
              </w:rPr>
              <w:t xml:space="preserve">Процент людей, живущих с ВГВ и  получающих лечение, от количества  людей, живущих с ВГВ и  знающих свой диагноз, % </w:t>
            </w:r>
            <w:proofErr w:type="gramStart"/>
            <w:r w:rsidRPr="00373760">
              <w:rPr>
                <w:rFonts w:ascii="Times New Roman" w:hAnsi="Times New Roman" w:cs="Times New Roman"/>
                <w:sz w:val="26"/>
                <w:szCs w:val="24"/>
              </w:rPr>
              <w:t xml:space="preserve">( </w:t>
            </w:r>
            <w:proofErr w:type="gramEnd"/>
            <w:r w:rsidRPr="00373760">
              <w:rPr>
                <w:rFonts w:ascii="Times New Roman" w:hAnsi="Times New Roman" w:cs="Times New Roman"/>
                <w:sz w:val="26"/>
                <w:szCs w:val="24"/>
              </w:rPr>
              <w:t>полнота охвата лечением)</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930E4C" w:rsidP="00B94CEB">
            <w:pPr>
              <w:jc w:val="both"/>
              <w:rPr>
                <w:rFonts w:ascii="Times New Roman" w:hAnsi="Times New Roman" w:cs="Times New Roman"/>
                <w:sz w:val="26"/>
                <w:szCs w:val="24"/>
              </w:rPr>
            </w:pPr>
            <w:r w:rsidRPr="00373760">
              <w:rPr>
                <w:rFonts w:ascii="Times New Roman" w:hAnsi="Times New Roman" w:cs="Times New Roman"/>
                <w:sz w:val="26"/>
                <w:szCs w:val="24"/>
              </w:rPr>
              <w:t>Процент людей, живущих с ВГВ, находящихся на лечении и имеющих неопределяемую вирусную нагрузку, % (эффективность лечения)</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793ED7" w:rsidP="00930E4C">
            <w:pPr>
              <w:jc w:val="both"/>
              <w:rPr>
                <w:rFonts w:ascii="Times New Roman" w:hAnsi="Times New Roman" w:cs="Times New Roman"/>
                <w:sz w:val="26"/>
                <w:szCs w:val="24"/>
              </w:rPr>
            </w:pPr>
            <w:r w:rsidRPr="00373760">
              <w:rPr>
                <w:rFonts w:ascii="Times New Roman" w:hAnsi="Times New Roman" w:cs="Times New Roman"/>
                <w:sz w:val="26"/>
                <w:szCs w:val="24"/>
              </w:rPr>
              <w:t>Число новых</w:t>
            </w:r>
            <w:r w:rsidR="00930E4C" w:rsidRPr="00373760">
              <w:rPr>
                <w:rFonts w:ascii="Times New Roman" w:hAnsi="Times New Roman" w:cs="Times New Roman"/>
                <w:sz w:val="26"/>
                <w:szCs w:val="24"/>
              </w:rPr>
              <w:t xml:space="preserve"> </w:t>
            </w:r>
            <w:r w:rsidRPr="00373760">
              <w:rPr>
                <w:rFonts w:ascii="Times New Roman" w:hAnsi="Times New Roman" w:cs="Times New Roman"/>
                <w:sz w:val="26"/>
                <w:szCs w:val="24"/>
              </w:rPr>
              <w:t>случаев</w:t>
            </w:r>
            <w:r w:rsidR="00930E4C" w:rsidRPr="00373760">
              <w:rPr>
                <w:rFonts w:ascii="Times New Roman" w:hAnsi="Times New Roman" w:cs="Times New Roman"/>
                <w:sz w:val="26"/>
                <w:szCs w:val="24"/>
              </w:rPr>
              <w:t xml:space="preserve"> выявления ВГВ по полу и возрасту на 100  000 (заболеваемость ВГВ)</w:t>
            </w:r>
          </w:p>
        </w:tc>
      </w:tr>
      <w:tr w:rsidR="007D29F3" w:rsidRPr="009119F6" w:rsidTr="002F60AE">
        <w:tc>
          <w:tcPr>
            <w:tcW w:w="958" w:type="dxa"/>
          </w:tcPr>
          <w:p w:rsidR="00793ED7" w:rsidRPr="00373760" w:rsidRDefault="00793ED7" w:rsidP="0015578E">
            <w:pPr>
              <w:pStyle w:val="a3"/>
              <w:numPr>
                <w:ilvl w:val="0"/>
                <w:numId w:val="4"/>
              </w:numPr>
              <w:jc w:val="both"/>
              <w:rPr>
                <w:rFonts w:ascii="Times New Roman" w:hAnsi="Times New Roman" w:cs="Times New Roman"/>
                <w:sz w:val="26"/>
                <w:szCs w:val="24"/>
              </w:rPr>
            </w:pPr>
          </w:p>
        </w:tc>
        <w:tc>
          <w:tcPr>
            <w:tcW w:w="9356" w:type="dxa"/>
          </w:tcPr>
          <w:p w:rsidR="00793ED7" w:rsidRPr="00373760" w:rsidRDefault="00930E4C" w:rsidP="00B94CEB">
            <w:pPr>
              <w:jc w:val="both"/>
              <w:rPr>
                <w:rFonts w:ascii="Times New Roman" w:hAnsi="Times New Roman" w:cs="Times New Roman"/>
                <w:sz w:val="26"/>
                <w:szCs w:val="24"/>
              </w:rPr>
            </w:pPr>
            <w:r w:rsidRPr="00373760">
              <w:rPr>
                <w:rFonts w:ascii="Times New Roman" w:hAnsi="Times New Roman" w:cs="Times New Roman"/>
                <w:sz w:val="26"/>
                <w:szCs w:val="24"/>
              </w:rPr>
              <w:t xml:space="preserve">Смертность от ВГВ, в т.ч. от последствий вирусного поражения печени (от ГЦК и цирроза печени, развившихся в исходе хронической ВГВ </w:t>
            </w:r>
            <w:proofErr w:type="gramStart"/>
            <w:r w:rsidRPr="00373760">
              <w:rPr>
                <w:rFonts w:ascii="Times New Roman" w:hAnsi="Times New Roman" w:cs="Times New Roman"/>
                <w:sz w:val="26"/>
                <w:szCs w:val="24"/>
              </w:rPr>
              <w:t>–и</w:t>
            </w:r>
            <w:proofErr w:type="gramEnd"/>
            <w:r w:rsidRPr="00373760">
              <w:rPr>
                <w:rFonts w:ascii="Times New Roman" w:hAnsi="Times New Roman" w:cs="Times New Roman"/>
                <w:sz w:val="26"/>
                <w:szCs w:val="24"/>
              </w:rPr>
              <w:t>нфекции)</w:t>
            </w:r>
          </w:p>
        </w:tc>
      </w:tr>
    </w:tbl>
    <w:p w:rsidR="007D29F3" w:rsidRDefault="007D29F3" w:rsidP="002A6EED">
      <w:pPr>
        <w:spacing w:after="0" w:line="240" w:lineRule="auto"/>
        <w:jc w:val="center"/>
        <w:rPr>
          <w:rFonts w:ascii="Times New Roman" w:hAnsi="Times New Roman" w:cs="Times New Roman"/>
          <w:b/>
          <w:sz w:val="28"/>
          <w:szCs w:val="28"/>
        </w:rPr>
      </w:pPr>
    </w:p>
    <w:p w:rsidR="004E65F6" w:rsidRDefault="004E65F6" w:rsidP="002A6EED">
      <w:pPr>
        <w:spacing w:after="0" w:line="240" w:lineRule="auto"/>
        <w:jc w:val="center"/>
        <w:rPr>
          <w:rFonts w:ascii="Times New Roman" w:hAnsi="Times New Roman" w:cs="Times New Roman"/>
          <w:b/>
          <w:sz w:val="28"/>
          <w:szCs w:val="28"/>
        </w:rPr>
      </w:pPr>
    </w:p>
    <w:p w:rsidR="002A6EED" w:rsidRDefault="00342751" w:rsidP="002A6EED">
      <w:pPr>
        <w:spacing w:after="0" w:line="240" w:lineRule="auto"/>
        <w:jc w:val="center"/>
        <w:rPr>
          <w:rFonts w:ascii="Times New Roman" w:hAnsi="Times New Roman" w:cs="Times New Roman"/>
          <w:b/>
          <w:sz w:val="30"/>
          <w:szCs w:val="28"/>
        </w:rPr>
      </w:pPr>
      <w:r w:rsidRPr="002F60AE">
        <w:rPr>
          <w:rFonts w:ascii="Times New Roman" w:hAnsi="Times New Roman" w:cs="Times New Roman"/>
          <w:b/>
          <w:sz w:val="30"/>
          <w:szCs w:val="28"/>
        </w:rPr>
        <w:t>Задачи по достижению показателя ЦУР 3.3.</w:t>
      </w:r>
      <w:r w:rsidR="00030E94" w:rsidRPr="002F60AE">
        <w:rPr>
          <w:rFonts w:ascii="Times New Roman" w:hAnsi="Times New Roman" w:cs="Times New Roman"/>
          <w:b/>
          <w:sz w:val="30"/>
          <w:szCs w:val="28"/>
        </w:rPr>
        <w:t>4</w:t>
      </w:r>
      <w:r w:rsidRPr="002F60AE">
        <w:rPr>
          <w:rFonts w:ascii="Times New Roman" w:hAnsi="Times New Roman" w:cs="Times New Roman"/>
          <w:b/>
          <w:sz w:val="30"/>
          <w:szCs w:val="28"/>
        </w:rPr>
        <w:t xml:space="preserve">. </w:t>
      </w:r>
      <w:r w:rsidR="002A6EED" w:rsidRPr="002F60AE">
        <w:rPr>
          <w:rFonts w:ascii="Times New Roman" w:hAnsi="Times New Roman" w:cs="Times New Roman"/>
          <w:b/>
          <w:sz w:val="30"/>
          <w:szCs w:val="28"/>
        </w:rPr>
        <w:t>«Заболеваемость гепатитом</w:t>
      </w:r>
      <w:proofErr w:type="gramStart"/>
      <w:r w:rsidR="002A6EED" w:rsidRPr="002F60AE">
        <w:rPr>
          <w:rFonts w:ascii="Times New Roman" w:hAnsi="Times New Roman" w:cs="Times New Roman"/>
          <w:b/>
          <w:sz w:val="30"/>
          <w:szCs w:val="28"/>
        </w:rPr>
        <w:t xml:space="preserve"> </w:t>
      </w:r>
      <w:r w:rsidR="00AC33E9">
        <w:rPr>
          <w:rFonts w:ascii="Times New Roman" w:hAnsi="Times New Roman" w:cs="Times New Roman"/>
          <w:b/>
          <w:sz w:val="30"/>
          <w:szCs w:val="28"/>
        </w:rPr>
        <w:br/>
      </w:r>
      <w:r w:rsidR="002A6EED" w:rsidRPr="002F60AE">
        <w:rPr>
          <w:rFonts w:ascii="Times New Roman" w:hAnsi="Times New Roman" w:cs="Times New Roman"/>
          <w:b/>
          <w:sz w:val="30"/>
          <w:szCs w:val="28"/>
        </w:rPr>
        <w:t>В</w:t>
      </w:r>
      <w:proofErr w:type="gramEnd"/>
      <w:r w:rsidR="002A6EED" w:rsidRPr="002F60AE">
        <w:rPr>
          <w:rFonts w:ascii="Times New Roman" w:hAnsi="Times New Roman" w:cs="Times New Roman"/>
          <w:b/>
          <w:sz w:val="30"/>
          <w:szCs w:val="28"/>
        </w:rPr>
        <w:t xml:space="preserve"> на 100 000 человек</w:t>
      </w:r>
    </w:p>
    <w:p w:rsidR="00AC33E9" w:rsidRPr="002F60AE" w:rsidRDefault="00AC33E9" w:rsidP="002A6EED">
      <w:pPr>
        <w:spacing w:after="0" w:line="240" w:lineRule="auto"/>
        <w:jc w:val="center"/>
        <w:rPr>
          <w:rFonts w:ascii="Times New Roman" w:hAnsi="Times New Roman" w:cs="Times New Roman"/>
          <w:b/>
          <w:sz w:val="30"/>
          <w:szCs w:val="28"/>
        </w:rPr>
      </w:pPr>
    </w:p>
    <w:p w:rsidR="003C162D" w:rsidRPr="002F60AE" w:rsidRDefault="002A6EED" w:rsidP="00685948">
      <w:pPr>
        <w:pStyle w:val="a3"/>
        <w:numPr>
          <w:ilvl w:val="0"/>
          <w:numId w:val="6"/>
        </w:numPr>
        <w:spacing w:after="0" w:line="240" w:lineRule="auto"/>
        <w:ind w:left="0" w:firstLine="360"/>
        <w:jc w:val="both"/>
        <w:rPr>
          <w:rFonts w:ascii="Times New Roman" w:hAnsi="Times New Roman" w:cs="Times New Roman"/>
          <w:sz w:val="30"/>
          <w:szCs w:val="28"/>
        </w:rPr>
      </w:pPr>
      <w:r w:rsidRPr="002F60AE">
        <w:rPr>
          <w:rFonts w:ascii="Times New Roman" w:hAnsi="Times New Roman" w:cs="Times New Roman"/>
          <w:sz w:val="30"/>
          <w:szCs w:val="28"/>
        </w:rPr>
        <w:t xml:space="preserve">Оценка и усовершенствование системы эпидемиологического слежения и имеющихся источников данных о </w:t>
      </w:r>
      <w:r w:rsidR="003C162D" w:rsidRPr="002F60AE">
        <w:rPr>
          <w:rFonts w:ascii="Times New Roman" w:hAnsi="Times New Roman" w:cs="Times New Roman"/>
          <w:sz w:val="30"/>
          <w:szCs w:val="28"/>
        </w:rPr>
        <w:t>ПВГ</w:t>
      </w:r>
      <w:r w:rsidRPr="002F60AE">
        <w:rPr>
          <w:rFonts w:ascii="Times New Roman" w:hAnsi="Times New Roman" w:cs="Times New Roman"/>
          <w:sz w:val="30"/>
          <w:szCs w:val="28"/>
        </w:rPr>
        <w:t xml:space="preserve"> и отдаленных последствий</w:t>
      </w:r>
      <w:r w:rsidR="003C162D" w:rsidRPr="002F60AE">
        <w:rPr>
          <w:rFonts w:ascii="Times New Roman" w:hAnsi="Times New Roman" w:cs="Times New Roman"/>
          <w:sz w:val="30"/>
          <w:szCs w:val="28"/>
        </w:rPr>
        <w:t xml:space="preserve"> ПВГ. </w:t>
      </w:r>
      <w:r w:rsidRPr="002F60AE">
        <w:rPr>
          <w:rFonts w:ascii="Times New Roman" w:hAnsi="Times New Roman" w:cs="Times New Roman"/>
          <w:sz w:val="30"/>
          <w:szCs w:val="28"/>
        </w:rPr>
        <w:t xml:space="preserve">Получение национальных расчетных (оценочных) показателей </w:t>
      </w:r>
      <w:r w:rsidR="00505635" w:rsidRPr="002F60AE">
        <w:rPr>
          <w:rFonts w:ascii="Times New Roman" w:hAnsi="Times New Roman" w:cs="Times New Roman"/>
          <w:sz w:val="30"/>
          <w:szCs w:val="28"/>
        </w:rPr>
        <w:t xml:space="preserve"> - количества людей, живущих с вирусным гепатитом</w:t>
      </w:r>
      <w:r w:rsidRPr="002F60AE">
        <w:rPr>
          <w:rFonts w:ascii="Times New Roman" w:hAnsi="Times New Roman" w:cs="Times New Roman"/>
          <w:sz w:val="30"/>
          <w:szCs w:val="28"/>
        </w:rPr>
        <w:t xml:space="preserve"> (включая показатели заболеваемости, распространенности и смертности)</w:t>
      </w:r>
      <w:r w:rsidR="003C162D" w:rsidRPr="002F60AE">
        <w:rPr>
          <w:rFonts w:ascii="Times New Roman" w:hAnsi="Times New Roman" w:cs="Times New Roman"/>
          <w:sz w:val="30"/>
          <w:szCs w:val="28"/>
        </w:rPr>
        <w:t>.</w:t>
      </w:r>
    </w:p>
    <w:p w:rsidR="002A6EED" w:rsidRPr="002F60AE" w:rsidRDefault="003C162D" w:rsidP="00685948">
      <w:pPr>
        <w:pStyle w:val="a3"/>
        <w:numPr>
          <w:ilvl w:val="0"/>
          <w:numId w:val="6"/>
        </w:numPr>
        <w:spacing w:after="0" w:line="240" w:lineRule="auto"/>
        <w:ind w:left="0" w:firstLine="360"/>
        <w:jc w:val="both"/>
        <w:rPr>
          <w:rFonts w:ascii="Times New Roman" w:hAnsi="Times New Roman" w:cs="Times New Roman"/>
          <w:sz w:val="30"/>
          <w:szCs w:val="28"/>
        </w:rPr>
      </w:pPr>
      <w:r w:rsidRPr="002F60AE">
        <w:rPr>
          <w:rFonts w:ascii="Times New Roman" w:hAnsi="Times New Roman" w:cs="Times New Roman"/>
          <w:sz w:val="30"/>
          <w:szCs w:val="28"/>
        </w:rPr>
        <w:t xml:space="preserve"> </w:t>
      </w:r>
      <w:r w:rsidR="00505635" w:rsidRPr="002F60AE">
        <w:rPr>
          <w:rFonts w:ascii="Times New Roman" w:hAnsi="Times New Roman" w:cs="Times New Roman"/>
          <w:sz w:val="30"/>
          <w:szCs w:val="28"/>
        </w:rPr>
        <w:t xml:space="preserve">Поддержание на высоком уровне показателей </w:t>
      </w:r>
      <w:r w:rsidR="002A6EED" w:rsidRPr="002F60AE">
        <w:rPr>
          <w:rFonts w:ascii="Times New Roman" w:hAnsi="Times New Roman" w:cs="Times New Roman"/>
          <w:sz w:val="30"/>
          <w:szCs w:val="28"/>
        </w:rPr>
        <w:t>охвата вакцинацией против вирусного гепатита</w:t>
      </w:r>
      <w:proofErr w:type="gramStart"/>
      <w:r w:rsidR="002A6EED" w:rsidRPr="002F60AE">
        <w:rPr>
          <w:rFonts w:ascii="Times New Roman" w:hAnsi="Times New Roman" w:cs="Times New Roman"/>
          <w:sz w:val="30"/>
          <w:szCs w:val="28"/>
        </w:rPr>
        <w:t xml:space="preserve"> В</w:t>
      </w:r>
      <w:proofErr w:type="gramEnd"/>
      <w:r w:rsidR="002A6EED" w:rsidRPr="002F60AE">
        <w:rPr>
          <w:rFonts w:ascii="Times New Roman" w:hAnsi="Times New Roman" w:cs="Times New Roman"/>
          <w:sz w:val="30"/>
          <w:szCs w:val="28"/>
        </w:rPr>
        <w:t xml:space="preserve"> подлежащих контингентов.</w:t>
      </w:r>
    </w:p>
    <w:p w:rsidR="003C162D" w:rsidRPr="00162CAB" w:rsidRDefault="002A6EED" w:rsidP="00685948">
      <w:pPr>
        <w:pStyle w:val="a3"/>
        <w:numPr>
          <w:ilvl w:val="0"/>
          <w:numId w:val="6"/>
        </w:numPr>
        <w:spacing w:after="0" w:line="240" w:lineRule="auto"/>
        <w:ind w:left="0" w:firstLine="360"/>
        <w:jc w:val="both"/>
        <w:rPr>
          <w:rFonts w:ascii="Times New Roman" w:hAnsi="Times New Roman" w:cs="Times New Roman"/>
          <w:b/>
          <w:sz w:val="30"/>
          <w:szCs w:val="28"/>
        </w:rPr>
      </w:pPr>
      <w:r w:rsidRPr="00162CAB">
        <w:rPr>
          <w:rFonts w:ascii="Times New Roman" w:hAnsi="Times New Roman" w:cs="Times New Roman"/>
          <w:b/>
          <w:sz w:val="30"/>
          <w:szCs w:val="28"/>
        </w:rPr>
        <w:t>Обеспечение всеобщего доступа населения</w:t>
      </w:r>
      <w:r w:rsidR="003C162D" w:rsidRPr="00162CAB">
        <w:rPr>
          <w:rFonts w:ascii="Times New Roman" w:hAnsi="Times New Roman" w:cs="Times New Roman"/>
          <w:b/>
          <w:sz w:val="30"/>
          <w:szCs w:val="28"/>
        </w:rPr>
        <w:t xml:space="preserve"> (в т.ч. ключевых групп) </w:t>
      </w:r>
      <w:r w:rsidRPr="00162CAB">
        <w:rPr>
          <w:rFonts w:ascii="Times New Roman" w:hAnsi="Times New Roman" w:cs="Times New Roman"/>
          <w:b/>
          <w:sz w:val="30"/>
          <w:szCs w:val="28"/>
        </w:rPr>
        <w:t xml:space="preserve"> к услугам по профилактике, диагностике и лечению </w:t>
      </w:r>
      <w:r w:rsidR="003C162D" w:rsidRPr="00162CAB">
        <w:rPr>
          <w:rFonts w:ascii="Times New Roman" w:hAnsi="Times New Roman" w:cs="Times New Roman"/>
          <w:b/>
          <w:sz w:val="30"/>
          <w:szCs w:val="28"/>
        </w:rPr>
        <w:t xml:space="preserve">ВГВ. </w:t>
      </w:r>
    </w:p>
    <w:p w:rsidR="003C162D" w:rsidRPr="002F60AE" w:rsidRDefault="003C162D" w:rsidP="00685948">
      <w:pPr>
        <w:pStyle w:val="a3"/>
        <w:numPr>
          <w:ilvl w:val="0"/>
          <w:numId w:val="6"/>
        </w:numPr>
        <w:spacing w:after="0" w:line="240" w:lineRule="auto"/>
        <w:ind w:left="0" w:firstLine="360"/>
        <w:jc w:val="both"/>
        <w:rPr>
          <w:rFonts w:ascii="Times New Roman" w:hAnsi="Times New Roman" w:cs="Times New Roman"/>
          <w:sz w:val="30"/>
          <w:szCs w:val="28"/>
        </w:rPr>
      </w:pPr>
      <w:r w:rsidRPr="002F60AE">
        <w:rPr>
          <w:rFonts w:ascii="Times New Roman" w:hAnsi="Times New Roman" w:cs="Times New Roman"/>
          <w:sz w:val="30"/>
          <w:szCs w:val="28"/>
        </w:rPr>
        <w:lastRenderedPageBreak/>
        <w:t>Формирование национальной стратегия коммуникации и повышения информированности населения по проблеме.</w:t>
      </w:r>
    </w:p>
    <w:p w:rsidR="003C162D" w:rsidRPr="002F60AE" w:rsidRDefault="003C162D" w:rsidP="0015578E">
      <w:pPr>
        <w:pStyle w:val="a3"/>
        <w:numPr>
          <w:ilvl w:val="0"/>
          <w:numId w:val="6"/>
        </w:numPr>
        <w:spacing w:after="0" w:line="240" w:lineRule="auto"/>
        <w:jc w:val="both"/>
        <w:rPr>
          <w:rFonts w:ascii="Times New Roman" w:hAnsi="Times New Roman" w:cs="Times New Roman"/>
          <w:sz w:val="30"/>
          <w:szCs w:val="28"/>
        </w:rPr>
      </w:pPr>
      <w:r w:rsidRPr="002F60AE">
        <w:rPr>
          <w:rFonts w:ascii="Times New Roman" w:hAnsi="Times New Roman" w:cs="Times New Roman"/>
          <w:sz w:val="30"/>
          <w:szCs w:val="28"/>
        </w:rPr>
        <w:t>Обеспечение безопасности оказания медицинских услуг, в т.ч. донорства.</w:t>
      </w:r>
    </w:p>
    <w:p w:rsidR="003C162D" w:rsidRPr="002F60AE" w:rsidRDefault="003C162D" w:rsidP="0015578E">
      <w:pPr>
        <w:pStyle w:val="a3"/>
        <w:numPr>
          <w:ilvl w:val="0"/>
          <w:numId w:val="6"/>
        </w:numPr>
        <w:spacing w:after="0" w:line="240" w:lineRule="auto"/>
        <w:jc w:val="both"/>
        <w:rPr>
          <w:rFonts w:ascii="Times New Roman" w:hAnsi="Times New Roman" w:cs="Times New Roman"/>
          <w:sz w:val="30"/>
          <w:szCs w:val="28"/>
        </w:rPr>
      </w:pPr>
      <w:r w:rsidRPr="002F60AE">
        <w:rPr>
          <w:rFonts w:ascii="Times New Roman" w:hAnsi="Times New Roman" w:cs="Times New Roman"/>
          <w:bCs/>
          <w:sz w:val="30"/>
          <w:szCs w:val="28"/>
        </w:rPr>
        <w:t>Профилактика передачи вируса гепатита</w:t>
      </w:r>
      <w:proofErr w:type="gramStart"/>
      <w:r w:rsidRPr="002F60AE">
        <w:rPr>
          <w:rFonts w:ascii="Times New Roman" w:hAnsi="Times New Roman" w:cs="Times New Roman"/>
          <w:bCs/>
          <w:sz w:val="30"/>
          <w:szCs w:val="28"/>
        </w:rPr>
        <w:t xml:space="preserve"> В</w:t>
      </w:r>
      <w:proofErr w:type="gramEnd"/>
      <w:r w:rsidRPr="002F60AE">
        <w:rPr>
          <w:rFonts w:ascii="Times New Roman" w:hAnsi="Times New Roman" w:cs="Times New Roman"/>
          <w:bCs/>
          <w:sz w:val="30"/>
          <w:szCs w:val="28"/>
        </w:rPr>
        <w:t xml:space="preserve"> от матери ребенку.</w:t>
      </w:r>
    </w:p>
    <w:p w:rsidR="004E65F6" w:rsidRPr="002F60AE" w:rsidRDefault="003C162D" w:rsidP="00685948">
      <w:pPr>
        <w:pStyle w:val="a3"/>
        <w:numPr>
          <w:ilvl w:val="0"/>
          <w:numId w:val="6"/>
        </w:numPr>
        <w:spacing w:after="0" w:line="240" w:lineRule="auto"/>
        <w:ind w:left="0" w:firstLine="360"/>
        <w:jc w:val="both"/>
        <w:rPr>
          <w:rFonts w:ascii="Times New Roman" w:hAnsi="Times New Roman" w:cs="Times New Roman"/>
          <w:color w:val="7030A0"/>
          <w:sz w:val="30"/>
          <w:szCs w:val="28"/>
        </w:rPr>
      </w:pPr>
      <w:r w:rsidRPr="002F60AE">
        <w:rPr>
          <w:rFonts w:ascii="Times New Roman" w:hAnsi="Times New Roman" w:cs="Times New Roman"/>
          <w:sz w:val="30"/>
          <w:szCs w:val="28"/>
        </w:rPr>
        <w:t xml:space="preserve">Реализация мероприятий в рамках программы </w:t>
      </w:r>
      <w:r w:rsidR="00505635" w:rsidRPr="002F60AE">
        <w:rPr>
          <w:rFonts w:ascii="Times New Roman" w:hAnsi="Times New Roman" w:cs="Times New Roman"/>
          <w:sz w:val="30"/>
          <w:szCs w:val="28"/>
        </w:rPr>
        <w:t>с</w:t>
      </w:r>
      <w:r w:rsidRPr="002F60AE">
        <w:rPr>
          <w:rFonts w:ascii="Times New Roman" w:hAnsi="Times New Roman" w:cs="Times New Roman"/>
          <w:sz w:val="30"/>
          <w:szCs w:val="28"/>
        </w:rPr>
        <w:t xml:space="preserve">нижения вреда для лиц, употребляющих инъекционные наркотики, </w:t>
      </w:r>
      <w:r w:rsidRPr="002F60AE">
        <w:rPr>
          <w:rFonts w:ascii="Times New Roman" w:hAnsi="Times New Roman" w:cs="Times New Roman"/>
          <w:bCs/>
          <w:color w:val="000000"/>
          <w:sz w:val="30"/>
          <w:szCs w:val="28"/>
        </w:rPr>
        <w:t>опиоидной заместительной терапии.</w:t>
      </w:r>
      <w:r w:rsidRPr="002F60AE">
        <w:rPr>
          <w:rFonts w:ascii="Times New Roman" w:hAnsi="Times New Roman" w:cs="Times New Roman"/>
          <w:color w:val="7030A0"/>
          <w:sz w:val="30"/>
          <w:szCs w:val="28"/>
        </w:rPr>
        <w:t xml:space="preserve"> </w:t>
      </w:r>
    </w:p>
    <w:p w:rsidR="00685948" w:rsidRDefault="00685948" w:rsidP="004E65F6">
      <w:pPr>
        <w:pStyle w:val="a3"/>
        <w:spacing w:after="0" w:line="240" w:lineRule="auto"/>
        <w:jc w:val="center"/>
        <w:rPr>
          <w:rFonts w:ascii="Times New Roman" w:hAnsi="Times New Roman" w:cs="Times New Roman"/>
          <w:b/>
          <w:sz w:val="28"/>
          <w:szCs w:val="28"/>
          <w:bdr w:val="none" w:sz="0" w:space="0" w:color="auto" w:frame="1"/>
        </w:rPr>
      </w:pPr>
    </w:p>
    <w:p w:rsidR="00030B2D" w:rsidRPr="00685948" w:rsidRDefault="004C3439" w:rsidP="004E65F6">
      <w:pPr>
        <w:pStyle w:val="a3"/>
        <w:spacing w:after="0" w:line="240" w:lineRule="auto"/>
        <w:jc w:val="center"/>
        <w:rPr>
          <w:rFonts w:ascii="Times New Roman" w:hAnsi="Times New Roman" w:cs="Times New Roman"/>
          <w:b/>
          <w:sz w:val="30"/>
          <w:szCs w:val="28"/>
          <w:bdr w:val="none" w:sz="0" w:space="0" w:color="auto" w:frame="1"/>
        </w:rPr>
      </w:pPr>
      <w:r w:rsidRPr="00685948">
        <w:rPr>
          <w:rFonts w:ascii="Times New Roman" w:hAnsi="Times New Roman" w:cs="Times New Roman"/>
          <w:b/>
          <w:sz w:val="30"/>
          <w:szCs w:val="28"/>
          <w:bdr w:val="none" w:sz="0" w:space="0" w:color="auto" w:frame="1"/>
        </w:rPr>
        <w:t>Угрозы популяционному здоровью, возникающие в случае невыполнения (отсутствия улучшения) показателя ЦУР 3.3.</w:t>
      </w:r>
      <w:r w:rsidR="00030E94" w:rsidRPr="00685948">
        <w:rPr>
          <w:rFonts w:ascii="Times New Roman" w:hAnsi="Times New Roman" w:cs="Times New Roman"/>
          <w:b/>
          <w:sz w:val="30"/>
          <w:szCs w:val="28"/>
          <w:bdr w:val="none" w:sz="0" w:space="0" w:color="auto" w:frame="1"/>
        </w:rPr>
        <w:t>4</w:t>
      </w:r>
      <w:r w:rsidRPr="00685948">
        <w:rPr>
          <w:rFonts w:ascii="Times New Roman" w:hAnsi="Times New Roman" w:cs="Times New Roman"/>
          <w:b/>
          <w:sz w:val="30"/>
          <w:szCs w:val="28"/>
          <w:bdr w:val="none" w:sz="0" w:space="0" w:color="auto" w:frame="1"/>
        </w:rPr>
        <w:t>.:</w:t>
      </w:r>
    </w:p>
    <w:p w:rsidR="004E65F6" w:rsidRPr="00685948" w:rsidRDefault="004E65F6" w:rsidP="004E65F6">
      <w:pPr>
        <w:pStyle w:val="a3"/>
        <w:spacing w:after="0" w:line="240" w:lineRule="auto"/>
        <w:jc w:val="center"/>
        <w:rPr>
          <w:rFonts w:ascii="Times New Roman" w:hAnsi="Times New Roman" w:cs="Times New Roman"/>
          <w:color w:val="7030A0"/>
          <w:sz w:val="30"/>
          <w:szCs w:val="28"/>
        </w:rPr>
      </w:pPr>
    </w:p>
    <w:p w:rsidR="004C3439" w:rsidRPr="00685948" w:rsidRDefault="00A536E2"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 xml:space="preserve">рост </w:t>
      </w:r>
      <w:r w:rsidR="00C30663" w:rsidRPr="00685948">
        <w:rPr>
          <w:rFonts w:ascii="Times New Roman" w:hAnsi="Times New Roman" w:cs="Times New Roman"/>
          <w:sz w:val="30"/>
          <w:szCs w:val="28"/>
          <w:bdr w:val="none" w:sz="0" w:space="0" w:color="auto" w:frame="1"/>
        </w:rPr>
        <w:t>регистрации</w:t>
      </w:r>
      <w:r w:rsidR="009C40B9" w:rsidRPr="00685948">
        <w:rPr>
          <w:rFonts w:ascii="Times New Roman" w:hAnsi="Times New Roman" w:cs="Times New Roman"/>
          <w:sz w:val="30"/>
          <w:szCs w:val="28"/>
          <w:bdr w:val="none" w:sz="0" w:space="0" w:color="auto" w:frame="1"/>
        </w:rPr>
        <w:t xml:space="preserve"> новых случаев инфицирования ВГВ</w:t>
      </w:r>
      <w:r w:rsidR="00042AC9" w:rsidRPr="00685948">
        <w:rPr>
          <w:rFonts w:ascii="Times New Roman" w:hAnsi="Times New Roman" w:cs="Times New Roman"/>
          <w:sz w:val="30"/>
          <w:szCs w:val="28"/>
          <w:bdr w:val="none" w:sz="0" w:space="0" w:color="auto" w:frame="1"/>
        </w:rPr>
        <w:t>;</w:t>
      </w:r>
    </w:p>
    <w:p w:rsidR="00042AC9" w:rsidRPr="00685948" w:rsidRDefault="00042AC9"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 xml:space="preserve">рост распространенности </w:t>
      </w:r>
      <w:r w:rsidR="009C40B9" w:rsidRPr="00685948">
        <w:rPr>
          <w:rFonts w:ascii="Times New Roman" w:hAnsi="Times New Roman" w:cs="Times New Roman"/>
          <w:sz w:val="30"/>
          <w:szCs w:val="28"/>
          <w:bdr w:val="none" w:sz="0" w:space="0" w:color="auto" w:frame="1"/>
        </w:rPr>
        <w:t>ВГВ</w:t>
      </w:r>
      <w:r w:rsidRPr="00685948">
        <w:rPr>
          <w:rFonts w:ascii="Times New Roman" w:hAnsi="Times New Roman" w:cs="Times New Roman"/>
          <w:sz w:val="30"/>
          <w:szCs w:val="28"/>
          <w:bdr w:val="none" w:sz="0" w:space="0" w:color="auto" w:frame="1"/>
        </w:rPr>
        <w:t xml:space="preserve"> среди ключевых групп населения;</w:t>
      </w:r>
    </w:p>
    <w:p w:rsidR="00C30663" w:rsidRPr="00685948" w:rsidRDefault="00C30663"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регистрация случаев вертикал</w:t>
      </w:r>
      <w:r w:rsidR="009C40B9" w:rsidRPr="00685948">
        <w:rPr>
          <w:rFonts w:ascii="Times New Roman" w:hAnsi="Times New Roman" w:cs="Times New Roman"/>
          <w:sz w:val="30"/>
          <w:szCs w:val="28"/>
          <w:bdr w:val="none" w:sz="0" w:space="0" w:color="auto" w:frame="1"/>
        </w:rPr>
        <w:t>ьной передачи ВГВ</w:t>
      </w:r>
      <w:r w:rsidR="00042AC9" w:rsidRPr="00685948">
        <w:rPr>
          <w:rFonts w:ascii="Times New Roman" w:hAnsi="Times New Roman" w:cs="Times New Roman"/>
          <w:sz w:val="30"/>
          <w:szCs w:val="28"/>
          <w:bdr w:val="none" w:sz="0" w:space="0" w:color="auto" w:frame="1"/>
        </w:rPr>
        <w:t xml:space="preserve"> от матери ребенку;</w:t>
      </w:r>
    </w:p>
    <w:p w:rsidR="00D2595D" w:rsidRPr="00685948" w:rsidRDefault="00D2595D"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 xml:space="preserve">формирование низкой приверженности к лечению и диспансерному наблюдению;  </w:t>
      </w:r>
    </w:p>
    <w:p w:rsidR="00C30663" w:rsidRPr="00685948" w:rsidRDefault="000951B4"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 xml:space="preserve">развитие </w:t>
      </w:r>
      <w:r w:rsidR="009C40B9" w:rsidRPr="00685948">
        <w:rPr>
          <w:rFonts w:ascii="Times New Roman" w:hAnsi="Times New Roman" w:cs="Times New Roman"/>
          <w:sz w:val="30"/>
          <w:szCs w:val="28"/>
          <w:bdr w:val="none" w:sz="0" w:space="0" w:color="auto" w:frame="1"/>
        </w:rPr>
        <w:t>отдаленных последствий ВГВ (цирроза печени и ГЦК)</w:t>
      </w:r>
      <w:r w:rsidR="00042AC9" w:rsidRPr="00685948">
        <w:rPr>
          <w:rFonts w:ascii="Times New Roman" w:hAnsi="Times New Roman" w:cs="Times New Roman"/>
          <w:sz w:val="30"/>
          <w:szCs w:val="28"/>
          <w:bdr w:val="none" w:sz="0" w:space="0" w:color="auto" w:frame="1"/>
        </w:rPr>
        <w:t>;</w:t>
      </w:r>
    </w:p>
    <w:p w:rsidR="009C40B9" w:rsidRPr="00685948" w:rsidRDefault="000951B4"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регистрация случаев смерти от заболева</w:t>
      </w:r>
      <w:r w:rsidR="009C40B9" w:rsidRPr="00685948">
        <w:rPr>
          <w:rFonts w:ascii="Times New Roman" w:hAnsi="Times New Roman" w:cs="Times New Roman"/>
          <w:sz w:val="30"/>
          <w:szCs w:val="28"/>
          <w:bdr w:val="none" w:sz="0" w:space="0" w:color="auto" w:frame="1"/>
        </w:rPr>
        <w:t>ний и состояний, связанных с ВГВ</w:t>
      </w:r>
    </w:p>
    <w:p w:rsidR="00D2595D" w:rsidRPr="00685948" w:rsidRDefault="00D2595D" w:rsidP="0015578E">
      <w:pPr>
        <w:pStyle w:val="a3"/>
        <w:numPr>
          <w:ilvl w:val="0"/>
          <w:numId w:val="3"/>
        </w:numPr>
        <w:spacing w:line="240" w:lineRule="auto"/>
        <w:ind w:left="709" w:hanging="709"/>
        <w:jc w:val="both"/>
        <w:rPr>
          <w:rFonts w:ascii="Times New Roman" w:hAnsi="Times New Roman" w:cs="Times New Roman"/>
          <w:sz w:val="30"/>
          <w:szCs w:val="28"/>
          <w:bdr w:val="none" w:sz="0" w:space="0" w:color="auto" w:frame="1"/>
        </w:rPr>
      </w:pPr>
      <w:r w:rsidRPr="00685948">
        <w:rPr>
          <w:rFonts w:ascii="Times New Roman" w:hAnsi="Times New Roman" w:cs="Times New Roman"/>
          <w:sz w:val="30"/>
          <w:szCs w:val="28"/>
          <w:bdr w:val="none" w:sz="0" w:space="0" w:color="auto" w:frame="1"/>
        </w:rPr>
        <w:t xml:space="preserve">низкий уровень знаний по проблеме </w:t>
      </w:r>
      <w:r w:rsidR="009C40B9" w:rsidRPr="00685948">
        <w:rPr>
          <w:rFonts w:ascii="Times New Roman" w:hAnsi="Times New Roman" w:cs="Times New Roman"/>
          <w:sz w:val="30"/>
          <w:szCs w:val="28"/>
          <w:bdr w:val="none" w:sz="0" w:space="0" w:color="auto" w:frame="1"/>
        </w:rPr>
        <w:t>ВГВ</w:t>
      </w:r>
      <w:r w:rsidRPr="00685948">
        <w:rPr>
          <w:rFonts w:ascii="Times New Roman" w:hAnsi="Times New Roman" w:cs="Times New Roman"/>
          <w:sz w:val="30"/>
          <w:szCs w:val="28"/>
          <w:bdr w:val="none" w:sz="0" w:space="0" w:color="auto" w:frame="1"/>
        </w:rPr>
        <w:t xml:space="preserve"> среди нас</w:t>
      </w:r>
      <w:r w:rsidR="009C40B9" w:rsidRPr="00685948">
        <w:rPr>
          <w:rFonts w:ascii="Times New Roman" w:hAnsi="Times New Roman" w:cs="Times New Roman"/>
          <w:sz w:val="30"/>
          <w:szCs w:val="28"/>
          <w:bdr w:val="none" w:sz="0" w:space="0" w:color="auto" w:frame="1"/>
        </w:rPr>
        <w:t>е</w:t>
      </w:r>
      <w:r w:rsidRPr="00685948">
        <w:rPr>
          <w:rFonts w:ascii="Times New Roman" w:hAnsi="Times New Roman" w:cs="Times New Roman"/>
          <w:sz w:val="30"/>
          <w:szCs w:val="28"/>
          <w:bdr w:val="none" w:sz="0" w:space="0" w:color="auto" w:frame="1"/>
        </w:rPr>
        <w:t>ления.</w:t>
      </w:r>
    </w:p>
    <w:p w:rsidR="008959C7" w:rsidRPr="00685948" w:rsidRDefault="008959C7" w:rsidP="00CD5035">
      <w:pPr>
        <w:spacing w:after="0" w:line="240" w:lineRule="auto"/>
        <w:ind w:firstLine="567"/>
        <w:jc w:val="both"/>
        <w:rPr>
          <w:rFonts w:ascii="Times New Roman" w:hAnsi="Times New Roman" w:cs="Times New Roman"/>
          <w:sz w:val="30"/>
          <w:szCs w:val="28"/>
        </w:rPr>
      </w:pPr>
    </w:p>
    <w:p w:rsidR="000951B4" w:rsidRPr="00685948" w:rsidRDefault="000951B4" w:rsidP="00B67B5F">
      <w:pPr>
        <w:spacing w:after="0" w:line="240" w:lineRule="auto"/>
        <w:ind w:firstLine="567"/>
        <w:jc w:val="both"/>
        <w:rPr>
          <w:rFonts w:ascii="Times New Roman" w:hAnsi="Times New Roman" w:cs="Times New Roman"/>
          <w:b/>
          <w:sz w:val="30"/>
          <w:szCs w:val="28"/>
        </w:rPr>
      </w:pPr>
      <w:r w:rsidRPr="00685948">
        <w:rPr>
          <w:rFonts w:ascii="Times New Roman" w:hAnsi="Times New Roman" w:cs="Times New Roman"/>
          <w:b/>
          <w:sz w:val="30"/>
          <w:szCs w:val="28"/>
        </w:rPr>
        <w:t>Источники угроз здоровью, регул</w:t>
      </w:r>
      <w:r w:rsidR="00B67B5F" w:rsidRPr="00685948">
        <w:rPr>
          <w:rFonts w:ascii="Times New Roman" w:hAnsi="Times New Roman" w:cs="Times New Roman"/>
          <w:b/>
          <w:sz w:val="30"/>
          <w:szCs w:val="28"/>
        </w:rPr>
        <w:t>ируемые показателем ЦУР 3.3.</w:t>
      </w:r>
      <w:r w:rsidR="00030E94" w:rsidRPr="00685948">
        <w:rPr>
          <w:rFonts w:ascii="Times New Roman" w:hAnsi="Times New Roman" w:cs="Times New Roman"/>
          <w:b/>
          <w:sz w:val="30"/>
          <w:szCs w:val="28"/>
        </w:rPr>
        <w:t>4</w:t>
      </w:r>
      <w:r w:rsidR="00B67B5F" w:rsidRPr="00685948">
        <w:rPr>
          <w:rFonts w:ascii="Times New Roman" w:hAnsi="Times New Roman" w:cs="Times New Roman"/>
          <w:b/>
          <w:sz w:val="30"/>
          <w:szCs w:val="28"/>
        </w:rPr>
        <w:t>.:</w:t>
      </w:r>
    </w:p>
    <w:p w:rsidR="003C162D" w:rsidRPr="00685948" w:rsidRDefault="003C162D" w:rsidP="009C40B9">
      <w:pPr>
        <w:spacing w:after="0" w:line="240" w:lineRule="auto"/>
        <w:jc w:val="both"/>
        <w:rPr>
          <w:rFonts w:ascii="Times New Roman" w:hAnsi="Times New Roman" w:cs="Times New Roman"/>
          <w:b/>
          <w:sz w:val="30"/>
          <w:szCs w:val="28"/>
        </w:rPr>
      </w:pPr>
    </w:p>
    <w:p w:rsidR="009C40B9" w:rsidRPr="00685948" w:rsidRDefault="00C751FE" w:rsidP="0015578E">
      <w:pPr>
        <w:pStyle w:val="a3"/>
        <w:numPr>
          <w:ilvl w:val="0"/>
          <w:numId w:val="7"/>
        </w:numPr>
        <w:spacing w:after="0" w:line="240" w:lineRule="auto"/>
        <w:ind w:left="0" w:firstLine="709"/>
        <w:jc w:val="both"/>
        <w:rPr>
          <w:rFonts w:ascii="Times New Roman" w:hAnsi="Times New Roman" w:cs="Times New Roman"/>
          <w:sz w:val="30"/>
          <w:szCs w:val="28"/>
        </w:rPr>
      </w:pPr>
      <w:r w:rsidRPr="00685948">
        <w:rPr>
          <w:rFonts w:ascii="Times New Roman" w:hAnsi="Times New Roman" w:cs="Times New Roman"/>
          <w:sz w:val="30"/>
          <w:szCs w:val="28"/>
        </w:rPr>
        <w:t xml:space="preserve">Стигма и дискриминация в отношении людей, живущих с </w:t>
      </w:r>
      <w:r w:rsidR="009C40B9" w:rsidRPr="00685948">
        <w:rPr>
          <w:rFonts w:ascii="Times New Roman" w:hAnsi="Times New Roman" w:cs="Times New Roman"/>
          <w:sz w:val="30"/>
          <w:szCs w:val="28"/>
        </w:rPr>
        <w:t>ВГВ</w:t>
      </w:r>
      <w:r w:rsidRPr="00685948">
        <w:rPr>
          <w:rFonts w:ascii="Times New Roman" w:hAnsi="Times New Roman" w:cs="Times New Roman"/>
          <w:sz w:val="30"/>
          <w:szCs w:val="28"/>
        </w:rPr>
        <w:t xml:space="preserve">, и ключевых групп населения является препятствием по реализации эффективной профилактической работы.  </w:t>
      </w:r>
      <w:r w:rsidR="009C40B9" w:rsidRPr="00685948">
        <w:rPr>
          <w:rFonts w:ascii="Times New Roman" w:hAnsi="Times New Roman" w:cs="Times New Roman"/>
          <w:sz w:val="30"/>
          <w:szCs w:val="28"/>
        </w:rPr>
        <w:t>Отсутствие информированности по поводу вирусных гепатитов и стигматизация, связанная с хроническими вирусными гепатитами</w:t>
      </w:r>
      <w:proofErr w:type="gramStart"/>
      <w:r w:rsidR="009C40B9" w:rsidRPr="00685948">
        <w:rPr>
          <w:rFonts w:ascii="Times New Roman" w:hAnsi="Times New Roman" w:cs="Times New Roman"/>
          <w:sz w:val="30"/>
          <w:szCs w:val="28"/>
        </w:rPr>
        <w:t xml:space="preserve"> В</w:t>
      </w:r>
      <w:proofErr w:type="gramEnd"/>
      <w:r w:rsidR="009C40B9" w:rsidRPr="00685948">
        <w:rPr>
          <w:rFonts w:ascii="Times New Roman" w:hAnsi="Times New Roman" w:cs="Times New Roman"/>
          <w:sz w:val="30"/>
          <w:szCs w:val="28"/>
        </w:rPr>
        <w:t xml:space="preserve"> и С, зачастую приводят к широкому распространению дискриминации и становится препятствием для прохождения диагностических обследований и обращения за медицинской помощью для людей, живущих с хроническими гепатитами. Для целенаправленной работы с пациентами, не знающими свой диагноз, необходимо снизить уровень стигматизации, эффективно выявлять инфицированных лиц, проводить их обследование; кроме того, необходимо повысить уровень информированности как среди населения в целом, так и профессиональном сообществе. Также следует продумать рационально структурированные подходы к осуществлению мониторинга знаний, установок и моделей обращаемости за медицинской помощью в связи с ВГВ, что позволит руководящим органам эффективно решать проблемные вопросы в этой области.</w:t>
      </w:r>
    </w:p>
    <w:p w:rsidR="00CD75EC" w:rsidRPr="00685948" w:rsidRDefault="00A4255E" w:rsidP="00B67B5F">
      <w:pPr>
        <w:spacing w:after="0" w:line="240" w:lineRule="auto"/>
        <w:ind w:firstLine="708"/>
        <w:jc w:val="both"/>
        <w:rPr>
          <w:rFonts w:ascii="Times New Roman" w:hAnsi="Times New Roman" w:cs="Times New Roman"/>
          <w:sz w:val="30"/>
          <w:szCs w:val="28"/>
        </w:rPr>
      </w:pPr>
      <w:r w:rsidRPr="00685948">
        <w:rPr>
          <w:rFonts w:ascii="Times New Roman" w:hAnsi="Times New Roman" w:cs="Times New Roman"/>
          <w:sz w:val="30"/>
          <w:szCs w:val="28"/>
        </w:rPr>
        <w:t xml:space="preserve">Таким образом, устранение стигмы и дискриминации помогает создать механизмы контроля над распространением </w:t>
      </w:r>
      <w:r w:rsidR="00EF7CC6" w:rsidRPr="00685948">
        <w:rPr>
          <w:rFonts w:ascii="Times New Roman" w:hAnsi="Times New Roman" w:cs="Times New Roman"/>
          <w:sz w:val="30"/>
          <w:szCs w:val="28"/>
        </w:rPr>
        <w:t>ВГВ</w:t>
      </w:r>
      <w:r w:rsidRPr="00685948">
        <w:rPr>
          <w:rFonts w:ascii="Times New Roman" w:hAnsi="Times New Roman" w:cs="Times New Roman"/>
          <w:sz w:val="30"/>
          <w:szCs w:val="28"/>
        </w:rPr>
        <w:t>-инфекции.</w:t>
      </w:r>
      <w:r w:rsidRPr="00685948">
        <w:rPr>
          <w:rFonts w:ascii="Times New Roman" w:hAnsi="Times New Roman" w:cs="Times New Roman"/>
          <w:sz w:val="30"/>
          <w:szCs w:val="28"/>
        </w:rPr>
        <w:tab/>
      </w:r>
    </w:p>
    <w:p w:rsidR="009C40B9" w:rsidRPr="00685948" w:rsidRDefault="00941CCC" w:rsidP="0015578E">
      <w:pPr>
        <w:pStyle w:val="a3"/>
        <w:numPr>
          <w:ilvl w:val="0"/>
          <w:numId w:val="7"/>
        </w:numPr>
        <w:spacing w:after="0" w:line="240" w:lineRule="auto"/>
        <w:ind w:left="0" w:firstLine="360"/>
        <w:jc w:val="both"/>
        <w:rPr>
          <w:rFonts w:ascii="Times New Roman" w:hAnsi="Times New Roman" w:cs="Times New Roman"/>
          <w:sz w:val="30"/>
          <w:szCs w:val="28"/>
        </w:rPr>
      </w:pPr>
      <w:r w:rsidRPr="00685948">
        <w:rPr>
          <w:rFonts w:ascii="Times New Roman" w:hAnsi="Times New Roman" w:cs="Times New Roman"/>
          <w:sz w:val="30"/>
          <w:szCs w:val="28"/>
        </w:rPr>
        <w:t xml:space="preserve">Низкая приверженность пациентов к лечению и диспансерному наблюдению  в сочетании с недостаточным </w:t>
      </w:r>
      <w:r w:rsidR="000951B4" w:rsidRPr="00685948">
        <w:rPr>
          <w:rFonts w:ascii="Times New Roman" w:hAnsi="Times New Roman" w:cs="Times New Roman"/>
          <w:sz w:val="30"/>
          <w:szCs w:val="28"/>
        </w:rPr>
        <w:t xml:space="preserve"> уров</w:t>
      </w:r>
      <w:r w:rsidRPr="00685948">
        <w:rPr>
          <w:rFonts w:ascii="Times New Roman" w:hAnsi="Times New Roman" w:cs="Times New Roman"/>
          <w:sz w:val="30"/>
          <w:szCs w:val="28"/>
        </w:rPr>
        <w:t>нем</w:t>
      </w:r>
      <w:r w:rsidR="000951B4" w:rsidRPr="00685948">
        <w:rPr>
          <w:rFonts w:ascii="Times New Roman" w:hAnsi="Times New Roman" w:cs="Times New Roman"/>
          <w:sz w:val="30"/>
          <w:szCs w:val="28"/>
        </w:rPr>
        <w:t xml:space="preserve"> охвата </w:t>
      </w:r>
      <w:r w:rsidR="009C40B9" w:rsidRPr="00685948">
        <w:rPr>
          <w:rFonts w:ascii="Times New Roman" w:hAnsi="Times New Roman" w:cs="Times New Roman"/>
          <w:sz w:val="30"/>
          <w:szCs w:val="28"/>
        </w:rPr>
        <w:t xml:space="preserve">лечением </w:t>
      </w:r>
      <w:r w:rsidR="000951B4" w:rsidRPr="00685948">
        <w:rPr>
          <w:rFonts w:ascii="Times New Roman" w:hAnsi="Times New Roman" w:cs="Times New Roman"/>
          <w:sz w:val="30"/>
          <w:szCs w:val="28"/>
        </w:rPr>
        <w:t xml:space="preserve">может </w:t>
      </w:r>
      <w:r w:rsidR="000951B4" w:rsidRPr="00685948">
        <w:rPr>
          <w:rFonts w:ascii="Times New Roman" w:hAnsi="Times New Roman" w:cs="Times New Roman"/>
          <w:sz w:val="30"/>
          <w:szCs w:val="28"/>
        </w:rPr>
        <w:lastRenderedPageBreak/>
        <w:t>привести к росту числа источников инфекции</w:t>
      </w:r>
      <w:r w:rsidR="00042AC9" w:rsidRPr="00685948">
        <w:rPr>
          <w:rFonts w:ascii="Times New Roman" w:hAnsi="Times New Roman" w:cs="Times New Roman"/>
          <w:sz w:val="30"/>
          <w:szCs w:val="28"/>
        </w:rPr>
        <w:t xml:space="preserve"> среди насе</w:t>
      </w:r>
      <w:r w:rsidR="00D930B1" w:rsidRPr="00685948">
        <w:rPr>
          <w:rFonts w:ascii="Times New Roman" w:hAnsi="Times New Roman" w:cs="Times New Roman"/>
          <w:sz w:val="30"/>
          <w:szCs w:val="28"/>
        </w:rPr>
        <w:t>лени</w:t>
      </w:r>
      <w:r w:rsidR="0098479D" w:rsidRPr="00685948">
        <w:rPr>
          <w:rFonts w:ascii="Times New Roman" w:hAnsi="Times New Roman" w:cs="Times New Roman"/>
          <w:sz w:val="30"/>
          <w:szCs w:val="28"/>
        </w:rPr>
        <w:t>я</w:t>
      </w:r>
      <w:r w:rsidR="00D930B1" w:rsidRPr="00685948">
        <w:rPr>
          <w:rFonts w:ascii="Times New Roman" w:hAnsi="Times New Roman" w:cs="Times New Roman"/>
          <w:sz w:val="30"/>
          <w:szCs w:val="28"/>
        </w:rPr>
        <w:t xml:space="preserve"> </w:t>
      </w:r>
      <w:proofErr w:type="spellStart"/>
      <w:r w:rsidR="00D930B1" w:rsidRPr="00685948">
        <w:rPr>
          <w:rFonts w:ascii="Times New Roman" w:hAnsi="Times New Roman" w:cs="Times New Roman"/>
          <w:sz w:val="30"/>
          <w:szCs w:val="28"/>
        </w:rPr>
        <w:t>и</w:t>
      </w:r>
      <w:r w:rsidR="00042AC9" w:rsidRPr="00685948">
        <w:rPr>
          <w:rFonts w:ascii="Times New Roman" w:hAnsi="Times New Roman" w:cs="Times New Roman"/>
          <w:sz w:val="30"/>
          <w:szCs w:val="28"/>
        </w:rPr>
        <w:t>активации</w:t>
      </w:r>
      <w:proofErr w:type="spellEnd"/>
      <w:r w:rsidR="00042AC9" w:rsidRPr="00685948">
        <w:rPr>
          <w:rFonts w:ascii="Times New Roman" w:hAnsi="Times New Roman" w:cs="Times New Roman"/>
          <w:sz w:val="30"/>
          <w:szCs w:val="28"/>
        </w:rPr>
        <w:t xml:space="preserve"> эпидемического  процесса </w:t>
      </w:r>
      <w:proofErr w:type="spellStart"/>
      <w:r w:rsidR="009C40B9" w:rsidRPr="00685948">
        <w:rPr>
          <w:rFonts w:ascii="Times New Roman" w:hAnsi="Times New Roman" w:cs="Times New Roman"/>
          <w:sz w:val="30"/>
          <w:szCs w:val="28"/>
        </w:rPr>
        <w:t>ВГВ</w:t>
      </w:r>
      <w:r w:rsidR="00042AC9" w:rsidRPr="00685948">
        <w:rPr>
          <w:rFonts w:ascii="Times New Roman" w:hAnsi="Times New Roman" w:cs="Times New Roman"/>
          <w:sz w:val="30"/>
          <w:szCs w:val="28"/>
        </w:rPr>
        <w:t>-инфекции</w:t>
      </w:r>
      <w:proofErr w:type="spellEnd"/>
      <w:r w:rsidR="008C707C" w:rsidRPr="00685948">
        <w:rPr>
          <w:rFonts w:ascii="Times New Roman" w:hAnsi="Times New Roman" w:cs="Times New Roman"/>
          <w:sz w:val="30"/>
          <w:szCs w:val="28"/>
        </w:rPr>
        <w:t>.</w:t>
      </w:r>
      <w:r w:rsidR="009C40B9" w:rsidRPr="00685948">
        <w:rPr>
          <w:rFonts w:ascii="Times New Roman" w:hAnsi="Times New Roman" w:cs="Times New Roman"/>
          <w:sz w:val="30"/>
          <w:szCs w:val="28"/>
        </w:rPr>
        <w:t xml:space="preserve"> </w:t>
      </w:r>
      <w:r w:rsidR="0098479D" w:rsidRPr="00685948">
        <w:rPr>
          <w:rFonts w:ascii="Times New Roman" w:hAnsi="Times New Roman" w:cs="Times New Roman"/>
          <w:sz w:val="30"/>
          <w:szCs w:val="28"/>
        </w:rPr>
        <w:t>В свою очередь, о</w:t>
      </w:r>
      <w:r w:rsidR="008C707C" w:rsidRPr="00685948">
        <w:rPr>
          <w:rFonts w:ascii="Times New Roman" w:hAnsi="Times New Roman" w:cs="Times New Roman"/>
          <w:sz w:val="30"/>
          <w:szCs w:val="28"/>
        </w:rPr>
        <w:t>тсутствие лечения прив</w:t>
      </w:r>
      <w:r w:rsidR="00D930B1" w:rsidRPr="00685948">
        <w:rPr>
          <w:rFonts w:ascii="Times New Roman" w:hAnsi="Times New Roman" w:cs="Times New Roman"/>
          <w:sz w:val="30"/>
          <w:szCs w:val="28"/>
        </w:rPr>
        <w:t>одит</w:t>
      </w:r>
      <w:r w:rsidR="008C707C" w:rsidRPr="00685948">
        <w:rPr>
          <w:rFonts w:ascii="Times New Roman" w:hAnsi="Times New Roman" w:cs="Times New Roman"/>
          <w:sz w:val="30"/>
          <w:szCs w:val="28"/>
        </w:rPr>
        <w:t xml:space="preserve"> к </w:t>
      </w:r>
      <w:r w:rsidR="000951B4" w:rsidRPr="00685948">
        <w:rPr>
          <w:rFonts w:ascii="Times New Roman" w:hAnsi="Times New Roman" w:cs="Times New Roman"/>
          <w:sz w:val="30"/>
          <w:szCs w:val="28"/>
        </w:rPr>
        <w:t xml:space="preserve">развитию </w:t>
      </w:r>
      <w:r w:rsidR="009C40B9" w:rsidRPr="00685948">
        <w:rPr>
          <w:rFonts w:ascii="Times New Roman" w:hAnsi="Times New Roman" w:cs="Times New Roman"/>
          <w:sz w:val="30"/>
          <w:szCs w:val="28"/>
        </w:rPr>
        <w:t xml:space="preserve">отдаленных последствий (ЦП и ГЦК) </w:t>
      </w:r>
      <w:r w:rsidR="000951B4" w:rsidRPr="00685948">
        <w:rPr>
          <w:rFonts w:ascii="Times New Roman" w:hAnsi="Times New Roman" w:cs="Times New Roman"/>
          <w:sz w:val="30"/>
          <w:szCs w:val="28"/>
        </w:rPr>
        <w:t xml:space="preserve"> заболевания и росту случаев смерти от заболев</w:t>
      </w:r>
      <w:r w:rsidR="008C707C" w:rsidRPr="00685948">
        <w:rPr>
          <w:rFonts w:ascii="Times New Roman" w:hAnsi="Times New Roman" w:cs="Times New Roman"/>
          <w:sz w:val="30"/>
          <w:szCs w:val="28"/>
        </w:rPr>
        <w:t>ани</w:t>
      </w:r>
      <w:r w:rsidR="000951B4" w:rsidRPr="00685948">
        <w:rPr>
          <w:rFonts w:ascii="Times New Roman" w:hAnsi="Times New Roman" w:cs="Times New Roman"/>
          <w:sz w:val="30"/>
          <w:szCs w:val="28"/>
        </w:rPr>
        <w:t xml:space="preserve">й и состояний, связанных с </w:t>
      </w:r>
      <w:r w:rsidR="009C40B9" w:rsidRPr="00685948">
        <w:rPr>
          <w:rFonts w:ascii="Times New Roman" w:hAnsi="Times New Roman" w:cs="Times New Roman"/>
          <w:sz w:val="30"/>
          <w:szCs w:val="28"/>
        </w:rPr>
        <w:t>ВГВ.</w:t>
      </w:r>
    </w:p>
    <w:p w:rsidR="009C40B9" w:rsidRPr="00685948" w:rsidRDefault="00D930B1" w:rsidP="0015578E">
      <w:pPr>
        <w:pStyle w:val="a3"/>
        <w:numPr>
          <w:ilvl w:val="0"/>
          <w:numId w:val="7"/>
        </w:numPr>
        <w:spacing w:after="0" w:line="240" w:lineRule="auto"/>
        <w:ind w:left="0" w:firstLine="360"/>
        <w:jc w:val="both"/>
        <w:rPr>
          <w:rFonts w:ascii="Times New Roman" w:hAnsi="Times New Roman" w:cs="Times New Roman"/>
          <w:sz w:val="30"/>
          <w:szCs w:val="28"/>
        </w:rPr>
      </w:pPr>
      <w:r w:rsidRPr="00685948">
        <w:rPr>
          <w:rFonts w:ascii="Times New Roman" w:hAnsi="Times New Roman" w:cs="Times New Roman"/>
          <w:sz w:val="30"/>
          <w:szCs w:val="28"/>
        </w:rPr>
        <w:t>Р</w:t>
      </w:r>
      <w:r w:rsidR="00C149CF" w:rsidRPr="00685948">
        <w:rPr>
          <w:rFonts w:ascii="Times New Roman" w:hAnsi="Times New Roman" w:cs="Times New Roman"/>
          <w:sz w:val="30"/>
          <w:szCs w:val="28"/>
        </w:rPr>
        <w:t>ост</w:t>
      </w:r>
      <w:r w:rsidR="009C40B9" w:rsidRPr="00685948">
        <w:rPr>
          <w:rFonts w:ascii="Times New Roman" w:hAnsi="Times New Roman" w:cs="Times New Roman"/>
          <w:sz w:val="30"/>
          <w:szCs w:val="28"/>
        </w:rPr>
        <w:t xml:space="preserve"> </w:t>
      </w:r>
      <w:r w:rsidR="000951B4" w:rsidRPr="00685948">
        <w:rPr>
          <w:rFonts w:ascii="Times New Roman" w:hAnsi="Times New Roman" w:cs="Times New Roman"/>
          <w:sz w:val="30"/>
          <w:szCs w:val="28"/>
        </w:rPr>
        <w:t xml:space="preserve">случаев </w:t>
      </w:r>
      <w:r w:rsidR="009C40B9" w:rsidRPr="00685948">
        <w:rPr>
          <w:rFonts w:ascii="Times New Roman" w:hAnsi="Times New Roman" w:cs="Times New Roman"/>
          <w:sz w:val="30"/>
          <w:szCs w:val="28"/>
        </w:rPr>
        <w:t>ВГВ-инфекции</w:t>
      </w:r>
      <w:r w:rsidR="000951B4" w:rsidRPr="00685948">
        <w:rPr>
          <w:rFonts w:ascii="Times New Roman" w:hAnsi="Times New Roman" w:cs="Times New Roman"/>
          <w:sz w:val="30"/>
          <w:szCs w:val="28"/>
        </w:rPr>
        <w:t xml:space="preserve"> среди </w:t>
      </w:r>
      <w:r w:rsidR="00042AC9" w:rsidRPr="00685948">
        <w:rPr>
          <w:rFonts w:ascii="Times New Roman" w:hAnsi="Times New Roman" w:cs="Times New Roman"/>
          <w:sz w:val="30"/>
          <w:szCs w:val="28"/>
        </w:rPr>
        <w:t>лиц</w:t>
      </w:r>
      <w:r w:rsidR="009C40B9" w:rsidRPr="00685948">
        <w:rPr>
          <w:rFonts w:ascii="Times New Roman" w:hAnsi="Times New Roman" w:cs="Times New Roman"/>
          <w:sz w:val="30"/>
          <w:szCs w:val="28"/>
        </w:rPr>
        <w:t xml:space="preserve"> </w:t>
      </w:r>
      <w:r w:rsidR="00042AC9" w:rsidRPr="00685948">
        <w:rPr>
          <w:rFonts w:ascii="Times New Roman" w:hAnsi="Times New Roman" w:cs="Times New Roman"/>
          <w:sz w:val="30"/>
          <w:szCs w:val="28"/>
        </w:rPr>
        <w:t xml:space="preserve">в возрасте </w:t>
      </w:r>
      <w:r w:rsidR="000951B4" w:rsidRPr="00685948">
        <w:rPr>
          <w:rFonts w:ascii="Times New Roman" w:hAnsi="Times New Roman" w:cs="Times New Roman"/>
          <w:sz w:val="30"/>
          <w:szCs w:val="28"/>
        </w:rPr>
        <w:t xml:space="preserve"> 25-39 лет</w:t>
      </w:r>
      <w:r w:rsidR="00042AC9" w:rsidRPr="00685948">
        <w:rPr>
          <w:rFonts w:ascii="Times New Roman" w:hAnsi="Times New Roman" w:cs="Times New Roman"/>
          <w:sz w:val="30"/>
          <w:szCs w:val="28"/>
        </w:rPr>
        <w:t xml:space="preserve">, преимущественно имеющих </w:t>
      </w:r>
      <w:r w:rsidR="00275EAD" w:rsidRPr="00685948">
        <w:rPr>
          <w:rFonts w:ascii="Times New Roman" w:hAnsi="Times New Roman" w:cs="Times New Roman"/>
          <w:sz w:val="30"/>
          <w:szCs w:val="28"/>
        </w:rPr>
        <w:t xml:space="preserve">социально неблагополучные факторы </w:t>
      </w:r>
      <w:r w:rsidR="00C149CF" w:rsidRPr="00685948">
        <w:rPr>
          <w:rFonts w:ascii="Times New Roman" w:hAnsi="Times New Roman" w:cs="Times New Roman"/>
          <w:sz w:val="30"/>
          <w:szCs w:val="28"/>
        </w:rPr>
        <w:t xml:space="preserve">риска (наркотическая и алкогольная зависимость, рискованное сексуальное поведение) может привести к регистрации случаев вертикальной передачи </w:t>
      </w:r>
      <w:r w:rsidR="009C40B9" w:rsidRPr="00685948">
        <w:rPr>
          <w:rFonts w:ascii="Times New Roman" w:hAnsi="Times New Roman" w:cs="Times New Roman"/>
          <w:sz w:val="30"/>
          <w:szCs w:val="28"/>
        </w:rPr>
        <w:t>ВГВ</w:t>
      </w:r>
      <w:r w:rsidR="00C149CF" w:rsidRPr="00685948">
        <w:rPr>
          <w:rFonts w:ascii="Times New Roman" w:hAnsi="Times New Roman" w:cs="Times New Roman"/>
          <w:sz w:val="30"/>
          <w:szCs w:val="28"/>
        </w:rPr>
        <w:t xml:space="preserve"> от матери ребенку.</w:t>
      </w:r>
    </w:p>
    <w:p w:rsidR="009C40B9" w:rsidRPr="00685948" w:rsidRDefault="00D930B1" w:rsidP="0015578E">
      <w:pPr>
        <w:pStyle w:val="a3"/>
        <w:numPr>
          <w:ilvl w:val="0"/>
          <w:numId w:val="7"/>
        </w:numPr>
        <w:spacing w:after="0" w:line="240" w:lineRule="auto"/>
        <w:ind w:left="0" w:firstLine="360"/>
        <w:jc w:val="both"/>
        <w:rPr>
          <w:rFonts w:ascii="Times New Roman" w:hAnsi="Times New Roman" w:cs="Times New Roman"/>
          <w:sz w:val="30"/>
          <w:szCs w:val="28"/>
        </w:rPr>
      </w:pPr>
      <w:r w:rsidRPr="00685948">
        <w:rPr>
          <w:rFonts w:ascii="Times New Roman" w:hAnsi="Times New Roman" w:cs="Times New Roman"/>
          <w:sz w:val="30"/>
          <w:szCs w:val="28"/>
        </w:rPr>
        <w:t>Низкий уровень охвата ключевых групп населения профилактическими мероприятиями значительно повышает риск выхода инфекции в широкую популяцию.</w:t>
      </w:r>
      <w:r w:rsidR="00941CCC" w:rsidRPr="00685948">
        <w:rPr>
          <w:rFonts w:ascii="Times New Roman" w:hAnsi="Times New Roman" w:cs="Times New Roman"/>
          <w:sz w:val="30"/>
          <w:szCs w:val="28"/>
        </w:rPr>
        <w:t xml:space="preserve"> Реализация профилактических услуг и проектов среди ключевых групп населения, в т.ч. в рамках государственного социального заказа является важным мероприятием, направленным на сдерживание распространения заболевания среди населения страны.</w:t>
      </w:r>
    </w:p>
    <w:p w:rsidR="00A0799C" w:rsidRPr="00685948" w:rsidRDefault="00941CCC" w:rsidP="004E65F6">
      <w:pPr>
        <w:pStyle w:val="a3"/>
        <w:numPr>
          <w:ilvl w:val="0"/>
          <w:numId w:val="7"/>
        </w:numPr>
        <w:tabs>
          <w:tab w:val="left" w:pos="709"/>
        </w:tabs>
        <w:spacing w:after="0" w:line="240" w:lineRule="auto"/>
        <w:ind w:left="0" w:firstLine="360"/>
        <w:jc w:val="both"/>
        <w:rPr>
          <w:rFonts w:ascii="Times New Roman" w:hAnsi="Times New Roman" w:cs="Times New Roman"/>
          <w:b/>
          <w:sz w:val="30"/>
          <w:szCs w:val="28"/>
        </w:rPr>
      </w:pPr>
      <w:r w:rsidRPr="00685948">
        <w:rPr>
          <w:rFonts w:ascii="Times New Roman" w:hAnsi="Times New Roman" w:cs="Times New Roman"/>
          <w:sz w:val="30"/>
          <w:szCs w:val="28"/>
        </w:rPr>
        <w:t>Низкий уровень знаний по воп</w:t>
      </w:r>
      <w:r w:rsidR="0098479D" w:rsidRPr="00685948">
        <w:rPr>
          <w:rFonts w:ascii="Times New Roman" w:hAnsi="Times New Roman" w:cs="Times New Roman"/>
          <w:sz w:val="30"/>
          <w:szCs w:val="28"/>
        </w:rPr>
        <w:t xml:space="preserve">росу профилактики </w:t>
      </w:r>
      <w:r w:rsidR="009C40B9" w:rsidRPr="00685948">
        <w:rPr>
          <w:rFonts w:ascii="Times New Roman" w:hAnsi="Times New Roman" w:cs="Times New Roman"/>
          <w:sz w:val="30"/>
          <w:szCs w:val="28"/>
        </w:rPr>
        <w:t>ВГВ</w:t>
      </w:r>
      <w:r w:rsidR="0098479D" w:rsidRPr="00685948">
        <w:rPr>
          <w:rFonts w:ascii="Times New Roman" w:hAnsi="Times New Roman" w:cs="Times New Roman"/>
          <w:sz w:val="30"/>
          <w:szCs w:val="28"/>
        </w:rPr>
        <w:t xml:space="preserve">-инфекции </w:t>
      </w:r>
      <w:r w:rsidRPr="00685948">
        <w:rPr>
          <w:rFonts w:ascii="Times New Roman" w:hAnsi="Times New Roman" w:cs="Times New Roman"/>
          <w:sz w:val="30"/>
          <w:szCs w:val="28"/>
        </w:rPr>
        <w:t>среди различных социально-п</w:t>
      </w:r>
      <w:r w:rsidR="0098479D" w:rsidRPr="00685948">
        <w:rPr>
          <w:rFonts w:ascii="Times New Roman" w:hAnsi="Times New Roman" w:cs="Times New Roman"/>
          <w:sz w:val="30"/>
          <w:szCs w:val="28"/>
        </w:rPr>
        <w:t xml:space="preserve">рофессиональных контингентов, </w:t>
      </w:r>
      <w:proofErr w:type="spellStart"/>
      <w:r w:rsidR="0098479D" w:rsidRPr="00685948">
        <w:rPr>
          <w:rFonts w:ascii="Times New Roman" w:hAnsi="Times New Roman" w:cs="Times New Roman"/>
          <w:sz w:val="30"/>
          <w:szCs w:val="28"/>
        </w:rPr>
        <w:t>практикование</w:t>
      </w:r>
      <w:proofErr w:type="spellEnd"/>
      <w:r w:rsidR="0098479D" w:rsidRPr="00685948">
        <w:rPr>
          <w:rFonts w:ascii="Times New Roman" w:hAnsi="Times New Roman" w:cs="Times New Roman"/>
          <w:sz w:val="30"/>
          <w:szCs w:val="28"/>
        </w:rPr>
        <w:t xml:space="preserve"> рискованных форм поведения может привести к росту </w:t>
      </w:r>
      <w:r w:rsidR="009C40B9" w:rsidRPr="00685948">
        <w:rPr>
          <w:rFonts w:ascii="Times New Roman" w:hAnsi="Times New Roman" w:cs="Times New Roman"/>
          <w:sz w:val="30"/>
          <w:szCs w:val="28"/>
        </w:rPr>
        <w:t>регистрации новых случаев ВГВ-</w:t>
      </w:r>
      <w:r w:rsidR="0098479D" w:rsidRPr="00685948">
        <w:rPr>
          <w:rFonts w:ascii="Times New Roman" w:hAnsi="Times New Roman" w:cs="Times New Roman"/>
          <w:sz w:val="30"/>
          <w:szCs w:val="28"/>
        </w:rPr>
        <w:t>инфекции.</w:t>
      </w:r>
      <w:r w:rsidR="00A0799C" w:rsidRPr="00685948">
        <w:rPr>
          <w:rFonts w:ascii="Times New Roman" w:hAnsi="Times New Roman" w:cs="Times New Roman"/>
          <w:b/>
          <w:sz w:val="30"/>
          <w:szCs w:val="28"/>
        </w:rPr>
        <w:t xml:space="preserve"> </w:t>
      </w:r>
    </w:p>
    <w:p w:rsidR="00A0799C" w:rsidRPr="00685948" w:rsidRDefault="00A0799C" w:rsidP="00A0799C">
      <w:pPr>
        <w:tabs>
          <w:tab w:val="left" w:pos="1925"/>
        </w:tabs>
        <w:spacing w:after="0" w:line="240" w:lineRule="auto"/>
        <w:jc w:val="center"/>
        <w:rPr>
          <w:rFonts w:ascii="Times New Roman" w:hAnsi="Times New Roman" w:cs="Times New Roman"/>
          <w:b/>
          <w:sz w:val="30"/>
          <w:szCs w:val="28"/>
        </w:rPr>
      </w:pPr>
    </w:p>
    <w:p w:rsidR="00A0799C" w:rsidRPr="00685948" w:rsidRDefault="00A0799C" w:rsidP="00A0799C">
      <w:pPr>
        <w:tabs>
          <w:tab w:val="left" w:pos="1925"/>
        </w:tabs>
        <w:spacing w:after="0" w:line="240" w:lineRule="auto"/>
        <w:jc w:val="center"/>
        <w:rPr>
          <w:rFonts w:ascii="Times New Roman" w:hAnsi="Times New Roman" w:cs="Times New Roman"/>
          <w:b/>
          <w:sz w:val="30"/>
          <w:szCs w:val="28"/>
        </w:rPr>
      </w:pPr>
      <w:r w:rsidRPr="00685948">
        <w:rPr>
          <w:rFonts w:ascii="Times New Roman" w:hAnsi="Times New Roman" w:cs="Times New Roman"/>
          <w:b/>
          <w:sz w:val="30"/>
          <w:szCs w:val="28"/>
        </w:rPr>
        <w:t>СТАРТОВЫЕ ПОЗИЦИИ РЕСПУБЛИКИ БЕЛАРУСЬ</w:t>
      </w:r>
    </w:p>
    <w:p w:rsidR="00A0799C" w:rsidRPr="00685948" w:rsidRDefault="00A0799C" w:rsidP="00A0799C">
      <w:pPr>
        <w:spacing w:after="0" w:line="240" w:lineRule="auto"/>
        <w:jc w:val="center"/>
        <w:rPr>
          <w:rFonts w:ascii="Times New Roman" w:hAnsi="Times New Roman" w:cs="Times New Roman"/>
          <w:i/>
          <w:sz w:val="30"/>
          <w:szCs w:val="28"/>
        </w:rPr>
      </w:pPr>
      <w:r w:rsidRPr="00685948">
        <w:rPr>
          <w:rFonts w:ascii="Times New Roman" w:hAnsi="Times New Roman" w:cs="Times New Roman"/>
          <w:b/>
          <w:sz w:val="30"/>
          <w:szCs w:val="28"/>
        </w:rPr>
        <w:t>ПО ПОКАЗАТЕЛЮ ЦУР 3.3.4. «Заболеваемость гепатитом</w:t>
      </w:r>
      <w:proofErr w:type="gramStart"/>
      <w:r w:rsidRPr="00685948">
        <w:rPr>
          <w:rFonts w:ascii="Times New Roman" w:hAnsi="Times New Roman" w:cs="Times New Roman"/>
          <w:b/>
          <w:sz w:val="30"/>
          <w:szCs w:val="28"/>
        </w:rPr>
        <w:t xml:space="preserve"> В</w:t>
      </w:r>
      <w:proofErr w:type="gramEnd"/>
      <w:r w:rsidRPr="00685948">
        <w:rPr>
          <w:rFonts w:ascii="Times New Roman" w:hAnsi="Times New Roman" w:cs="Times New Roman"/>
          <w:b/>
          <w:sz w:val="30"/>
          <w:szCs w:val="28"/>
        </w:rPr>
        <w:t xml:space="preserve"> на 100 000 человек»</w:t>
      </w:r>
    </w:p>
    <w:p w:rsidR="00A0799C" w:rsidRPr="00685948" w:rsidRDefault="00A0799C" w:rsidP="00A0799C">
      <w:pPr>
        <w:pStyle w:val="a3"/>
        <w:autoSpaceDE w:val="0"/>
        <w:autoSpaceDN w:val="0"/>
        <w:adjustRightInd w:val="0"/>
        <w:spacing w:after="0" w:line="240" w:lineRule="auto"/>
        <w:ind w:left="0" w:firstLine="567"/>
        <w:jc w:val="both"/>
        <w:rPr>
          <w:rFonts w:ascii="Times New Roman" w:hAnsi="Times New Roman" w:cs="Times New Roman"/>
          <w:i/>
          <w:sz w:val="30"/>
          <w:szCs w:val="28"/>
        </w:rPr>
      </w:pPr>
    </w:p>
    <w:p w:rsidR="00A0799C" w:rsidRPr="00685948" w:rsidRDefault="00A0799C" w:rsidP="00A0799C">
      <w:pPr>
        <w:pStyle w:val="a3"/>
        <w:autoSpaceDE w:val="0"/>
        <w:autoSpaceDN w:val="0"/>
        <w:adjustRightInd w:val="0"/>
        <w:spacing w:after="0" w:line="240" w:lineRule="auto"/>
        <w:ind w:left="0" w:firstLine="567"/>
        <w:jc w:val="both"/>
        <w:rPr>
          <w:rFonts w:ascii="Times New Roman" w:hAnsi="Times New Roman" w:cs="Times New Roman"/>
          <w:sz w:val="30"/>
          <w:szCs w:val="28"/>
        </w:rPr>
      </w:pPr>
      <w:r w:rsidRPr="00685948">
        <w:rPr>
          <w:rFonts w:ascii="Times New Roman" w:hAnsi="Times New Roman" w:cs="Times New Roman"/>
          <w:sz w:val="30"/>
          <w:szCs w:val="28"/>
        </w:rPr>
        <w:t>Показатель ЦУР 3.3.4. определяет область деятельности здравоохранения по межведомственному взаимодействию по сокращению числа новых случаев инфицирования вирусным гепатитом</w:t>
      </w:r>
      <w:proofErr w:type="gramStart"/>
      <w:r w:rsidRPr="00685948">
        <w:rPr>
          <w:rFonts w:ascii="Times New Roman" w:hAnsi="Times New Roman" w:cs="Times New Roman"/>
          <w:sz w:val="30"/>
          <w:szCs w:val="28"/>
        </w:rPr>
        <w:t xml:space="preserve"> В</w:t>
      </w:r>
      <w:proofErr w:type="gramEnd"/>
      <w:r w:rsidRPr="00685948">
        <w:rPr>
          <w:rFonts w:ascii="Times New Roman" w:hAnsi="Times New Roman" w:cs="Times New Roman"/>
          <w:sz w:val="30"/>
          <w:szCs w:val="28"/>
        </w:rPr>
        <w:t xml:space="preserve">, предупреждению развития отдаленных последствий вирусного гепатита В  (цирроза печени, ГЦК), предупреждению </w:t>
      </w:r>
      <w:proofErr w:type="spellStart"/>
      <w:r w:rsidRPr="00685948">
        <w:rPr>
          <w:rFonts w:ascii="Times New Roman" w:hAnsi="Times New Roman" w:cs="Times New Roman"/>
          <w:sz w:val="30"/>
          <w:szCs w:val="28"/>
        </w:rPr>
        <w:t>коинфицирования</w:t>
      </w:r>
      <w:proofErr w:type="spellEnd"/>
      <w:r w:rsidRPr="00685948">
        <w:rPr>
          <w:rFonts w:ascii="Times New Roman" w:hAnsi="Times New Roman" w:cs="Times New Roman"/>
          <w:sz w:val="30"/>
          <w:szCs w:val="28"/>
        </w:rPr>
        <w:t xml:space="preserve"> и </w:t>
      </w:r>
      <w:proofErr w:type="spellStart"/>
      <w:r w:rsidRPr="00685948">
        <w:rPr>
          <w:rFonts w:ascii="Times New Roman" w:hAnsi="Times New Roman" w:cs="Times New Roman"/>
          <w:sz w:val="30"/>
          <w:szCs w:val="28"/>
        </w:rPr>
        <w:t>суперинфицирования</w:t>
      </w:r>
      <w:proofErr w:type="spellEnd"/>
      <w:r w:rsidRPr="00685948">
        <w:rPr>
          <w:rFonts w:ascii="Times New Roman" w:hAnsi="Times New Roman" w:cs="Times New Roman"/>
          <w:sz w:val="30"/>
          <w:szCs w:val="28"/>
        </w:rPr>
        <w:t xml:space="preserve"> другими </w:t>
      </w:r>
      <w:proofErr w:type="spellStart"/>
      <w:r w:rsidRPr="00685948">
        <w:rPr>
          <w:rFonts w:ascii="Times New Roman" w:hAnsi="Times New Roman" w:cs="Times New Roman"/>
          <w:sz w:val="30"/>
          <w:szCs w:val="28"/>
        </w:rPr>
        <w:t>гепатотропными</w:t>
      </w:r>
      <w:proofErr w:type="spellEnd"/>
      <w:r w:rsidRPr="00685948">
        <w:rPr>
          <w:rFonts w:ascii="Times New Roman" w:hAnsi="Times New Roman" w:cs="Times New Roman"/>
          <w:sz w:val="30"/>
          <w:szCs w:val="28"/>
        </w:rPr>
        <w:t xml:space="preserve"> вирусами, сокращению  случаев смерти от состояний и заболеваний, связанных с вирусным гепатитом В, а так же увеличению продолжительности жизни и повышения уровня здоровья и благополучия всех людей, живущих с вирусным гепатитом В.</w:t>
      </w:r>
    </w:p>
    <w:p w:rsidR="004E65F6" w:rsidRPr="00685948" w:rsidRDefault="00A0799C" w:rsidP="00A0799C">
      <w:pPr>
        <w:spacing w:after="0" w:line="240" w:lineRule="auto"/>
        <w:ind w:firstLine="709"/>
        <w:jc w:val="both"/>
        <w:rPr>
          <w:rFonts w:ascii="Times New Roman" w:hAnsi="Times New Roman" w:cs="Times New Roman"/>
          <w:sz w:val="30"/>
          <w:szCs w:val="28"/>
        </w:rPr>
      </w:pPr>
      <w:r w:rsidRPr="00685948">
        <w:rPr>
          <w:rFonts w:ascii="Times New Roman" w:hAnsi="Times New Roman" w:cs="Times New Roman"/>
          <w:i/>
          <w:color w:val="7030A0"/>
          <w:sz w:val="30"/>
          <w:szCs w:val="28"/>
        </w:rPr>
        <w:t xml:space="preserve"> </w:t>
      </w:r>
      <w:r w:rsidRPr="00685948">
        <w:rPr>
          <w:rFonts w:ascii="Times New Roman" w:hAnsi="Times New Roman" w:cs="Times New Roman"/>
          <w:sz w:val="30"/>
          <w:szCs w:val="28"/>
        </w:rPr>
        <w:t xml:space="preserve">В 2018 г. В Республике Беларусь было зарегистрировано 5 324 случая ПВГ (56,1 на 100 000 населения). </w:t>
      </w:r>
    </w:p>
    <w:p w:rsidR="004E65F6" w:rsidRPr="00685948" w:rsidRDefault="00A0799C" w:rsidP="00A0799C">
      <w:pPr>
        <w:spacing w:after="0" w:line="240" w:lineRule="auto"/>
        <w:ind w:firstLine="709"/>
        <w:jc w:val="both"/>
        <w:rPr>
          <w:rFonts w:ascii="Times New Roman" w:hAnsi="Times New Roman" w:cs="Times New Roman"/>
          <w:sz w:val="30"/>
          <w:szCs w:val="28"/>
        </w:rPr>
      </w:pPr>
      <w:r w:rsidRPr="00685948">
        <w:rPr>
          <w:rFonts w:ascii="Times New Roman" w:hAnsi="Times New Roman" w:cs="Times New Roman"/>
          <w:sz w:val="30"/>
          <w:szCs w:val="28"/>
        </w:rPr>
        <w:t>В этиологической  структуре заболеваемости ПВГ вирус гепатита</w:t>
      </w:r>
      <w:proofErr w:type="gramStart"/>
      <w:r w:rsidRPr="00685948">
        <w:rPr>
          <w:rFonts w:ascii="Times New Roman" w:hAnsi="Times New Roman" w:cs="Times New Roman"/>
          <w:sz w:val="30"/>
          <w:szCs w:val="28"/>
        </w:rPr>
        <w:t xml:space="preserve"> В</w:t>
      </w:r>
      <w:proofErr w:type="gramEnd"/>
      <w:r w:rsidRPr="00685948">
        <w:rPr>
          <w:rFonts w:ascii="Times New Roman" w:hAnsi="Times New Roman" w:cs="Times New Roman"/>
          <w:sz w:val="30"/>
          <w:szCs w:val="28"/>
        </w:rPr>
        <w:t xml:space="preserve"> был выявлен у каждого 4 заболевшего – 24,4% (1301 случай). </w:t>
      </w:r>
    </w:p>
    <w:p w:rsidR="004E65F6" w:rsidRPr="00685948" w:rsidRDefault="00A0799C" w:rsidP="00A0799C">
      <w:pPr>
        <w:spacing w:after="0" w:line="240" w:lineRule="auto"/>
        <w:ind w:firstLine="709"/>
        <w:jc w:val="both"/>
        <w:rPr>
          <w:rFonts w:ascii="Times New Roman" w:hAnsi="Times New Roman" w:cs="Times New Roman"/>
          <w:sz w:val="30"/>
          <w:szCs w:val="28"/>
        </w:rPr>
      </w:pPr>
      <w:r w:rsidRPr="00685948">
        <w:rPr>
          <w:rFonts w:ascii="Times New Roman" w:hAnsi="Times New Roman" w:cs="Times New Roman"/>
          <w:sz w:val="30"/>
          <w:szCs w:val="28"/>
        </w:rPr>
        <w:t>Соотношение острых и хронических форм вирусного гепатита</w:t>
      </w:r>
      <w:proofErr w:type="gramStart"/>
      <w:r w:rsidRPr="00685948">
        <w:rPr>
          <w:rFonts w:ascii="Times New Roman" w:hAnsi="Times New Roman" w:cs="Times New Roman"/>
          <w:sz w:val="30"/>
          <w:szCs w:val="28"/>
        </w:rPr>
        <w:t xml:space="preserve"> В</w:t>
      </w:r>
      <w:proofErr w:type="gramEnd"/>
      <w:r w:rsidRPr="00685948">
        <w:rPr>
          <w:rFonts w:ascii="Times New Roman" w:hAnsi="Times New Roman" w:cs="Times New Roman"/>
          <w:sz w:val="30"/>
          <w:szCs w:val="28"/>
        </w:rPr>
        <w:t xml:space="preserve"> составило 1:18. </w:t>
      </w:r>
    </w:p>
    <w:p w:rsidR="00A0799C" w:rsidRPr="00685948" w:rsidRDefault="00A0799C" w:rsidP="00A0799C">
      <w:pPr>
        <w:spacing w:after="0" w:line="240" w:lineRule="auto"/>
        <w:ind w:firstLine="709"/>
        <w:jc w:val="both"/>
        <w:rPr>
          <w:rFonts w:ascii="Times New Roman" w:hAnsi="Times New Roman" w:cs="Times New Roman"/>
          <w:sz w:val="30"/>
          <w:szCs w:val="28"/>
        </w:rPr>
      </w:pPr>
      <w:r w:rsidRPr="00685948">
        <w:rPr>
          <w:rFonts w:ascii="Times New Roman" w:hAnsi="Times New Roman" w:cs="Times New Roman"/>
          <w:sz w:val="30"/>
          <w:szCs w:val="28"/>
        </w:rPr>
        <w:t xml:space="preserve">По отдельным </w:t>
      </w:r>
      <w:proofErr w:type="spellStart"/>
      <w:r w:rsidRPr="00685948">
        <w:rPr>
          <w:rFonts w:ascii="Times New Roman" w:hAnsi="Times New Roman" w:cs="Times New Roman"/>
          <w:sz w:val="30"/>
          <w:szCs w:val="28"/>
        </w:rPr>
        <w:t>нозоформам</w:t>
      </w:r>
      <w:proofErr w:type="spellEnd"/>
      <w:r w:rsidRPr="00685948">
        <w:rPr>
          <w:rFonts w:ascii="Times New Roman" w:hAnsi="Times New Roman" w:cs="Times New Roman"/>
          <w:sz w:val="30"/>
          <w:szCs w:val="28"/>
        </w:rPr>
        <w:t xml:space="preserve"> вирусного гепатита</w:t>
      </w:r>
      <w:proofErr w:type="gramStart"/>
      <w:r w:rsidRPr="00685948">
        <w:rPr>
          <w:rFonts w:ascii="Times New Roman" w:hAnsi="Times New Roman" w:cs="Times New Roman"/>
          <w:sz w:val="30"/>
          <w:szCs w:val="28"/>
        </w:rPr>
        <w:t xml:space="preserve"> В</w:t>
      </w:r>
      <w:proofErr w:type="gramEnd"/>
      <w:r w:rsidRPr="00685948">
        <w:rPr>
          <w:rFonts w:ascii="Times New Roman" w:hAnsi="Times New Roman" w:cs="Times New Roman"/>
          <w:sz w:val="30"/>
          <w:szCs w:val="28"/>
        </w:rPr>
        <w:t xml:space="preserve"> структура заболеваемости была распределена следующим образом</w:t>
      </w:r>
      <w:r w:rsidR="004E65F6" w:rsidRPr="00685948">
        <w:rPr>
          <w:rFonts w:ascii="Times New Roman" w:hAnsi="Times New Roman" w:cs="Times New Roman"/>
          <w:sz w:val="30"/>
          <w:szCs w:val="28"/>
        </w:rPr>
        <w:t xml:space="preserve"> (таблица 2)</w:t>
      </w:r>
      <w:r w:rsidRPr="00685948">
        <w:rPr>
          <w:rFonts w:ascii="Times New Roman" w:hAnsi="Times New Roman" w:cs="Times New Roman"/>
          <w:sz w:val="30"/>
          <w:szCs w:val="28"/>
        </w:rPr>
        <w:t>:</w:t>
      </w:r>
    </w:p>
    <w:p w:rsidR="004E65F6" w:rsidRDefault="004E65F6" w:rsidP="00A0799C">
      <w:pPr>
        <w:spacing w:after="0" w:line="240" w:lineRule="auto"/>
        <w:ind w:firstLine="709"/>
        <w:jc w:val="both"/>
        <w:rPr>
          <w:rFonts w:ascii="Times New Roman" w:hAnsi="Times New Roman" w:cs="Times New Roman"/>
          <w:sz w:val="28"/>
          <w:szCs w:val="28"/>
        </w:rPr>
      </w:pPr>
    </w:p>
    <w:p w:rsidR="004E65F6" w:rsidRPr="00685948" w:rsidRDefault="004E65F6" w:rsidP="004E65F6">
      <w:pPr>
        <w:spacing w:after="0" w:line="240" w:lineRule="auto"/>
        <w:ind w:firstLine="709"/>
        <w:jc w:val="right"/>
        <w:rPr>
          <w:rFonts w:ascii="Times New Roman" w:hAnsi="Times New Roman" w:cs="Times New Roman"/>
          <w:i/>
          <w:sz w:val="30"/>
          <w:szCs w:val="28"/>
        </w:rPr>
      </w:pPr>
      <w:r w:rsidRPr="00685948">
        <w:rPr>
          <w:rFonts w:ascii="Times New Roman" w:hAnsi="Times New Roman" w:cs="Times New Roman"/>
          <w:i/>
          <w:sz w:val="30"/>
          <w:szCs w:val="28"/>
        </w:rPr>
        <w:lastRenderedPageBreak/>
        <w:t>Таблица 2</w:t>
      </w:r>
    </w:p>
    <w:p w:rsidR="001A1F5F" w:rsidRDefault="001A1F5F" w:rsidP="004E65F6">
      <w:pPr>
        <w:spacing w:after="0" w:line="240" w:lineRule="auto"/>
        <w:ind w:firstLine="709"/>
        <w:jc w:val="center"/>
        <w:rPr>
          <w:rFonts w:ascii="Times New Roman" w:hAnsi="Times New Roman" w:cs="Times New Roman"/>
          <w:b/>
          <w:sz w:val="30"/>
          <w:szCs w:val="28"/>
        </w:rPr>
      </w:pPr>
    </w:p>
    <w:p w:rsidR="004E65F6" w:rsidRPr="00685948" w:rsidRDefault="004E65F6" w:rsidP="004E65F6">
      <w:pPr>
        <w:spacing w:after="0" w:line="240" w:lineRule="auto"/>
        <w:ind w:firstLine="709"/>
        <w:jc w:val="center"/>
        <w:rPr>
          <w:rFonts w:ascii="Times New Roman" w:hAnsi="Times New Roman" w:cs="Times New Roman"/>
          <w:b/>
          <w:sz w:val="30"/>
          <w:szCs w:val="28"/>
        </w:rPr>
      </w:pPr>
      <w:r w:rsidRPr="00685948">
        <w:rPr>
          <w:rFonts w:ascii="Times New Roman" w:hAnsi="Times New Roman" w:cs="Times New Roman"/>
          <w:b/>
          <w:sz w:val="30"/>
          <w:szCs w:val="28"/>
        </w:rPr>
        <w:t>Структура заболеваемости ВГВ в Республике Беларусь</w:t>
      </w:r>
    </w:p>
    <w:p w:rsidR="00A0799C" w:rsidRDefault="00A0799C" w:rsidP="00A0799C">
      <w:pPr>
        <w:spacing w:after="0" w:line="240" w:lineRule="auto"/>
        <w:ind w:firstLine="709"/>
        <w:jc w:val="both"/>
        <w:rPr>
          <w:rFonts w:ascii="Times New Roman" w:hAnsi="Times New Roman" w:cs="Times New Roman"/>
          <w:sz w:val="28"/>
          <w:szCs w:val="28"/>
        </w:rPr>
      </w:pPr>
    </w:p>
    <w:tbl>
      <w:tblPr>
        <w:tblStyle w:val="aa"/>
        <w:tblpPr w:leftFromText="180" w:rightFromText="180" w:vertAnchor="text" w:tblpY="1"/>
        <w:tblOverlap w:val="never"/>
        <w:tblW w:w="0" w:type="auto"/>
        <w:tblLook w:val="04A0"/>
      </w:tblPr>
      <w:tblGrid>
        <w:gridCol w:w="2943"/>
        <w:gridCol w:w="4253"/>
        <w:gridCol w:w="3260"/>
      </w:tblGrid>
      <w:tr w:rsidR="00A0799C" w:rsidRPr="009C40B9" w:rsidTr="00685948">
        <w:tc>
          <w:tcPr>
            <w:tcW w:w="2943" w:type="dxa"/>
          </w:tcPr>
          <w:p w:rsidR="00A0799C" w:rsidRPr="00685948" w:rsidRDefault="00A0799C" w:rsidP="002F60AE">
            <w:pPr>
              <w:jc w:val="both"/>
              <w:rPr>
                <w:rFonts w:ascii="Times New Roman" w:hAnsi="Times New Roman" w:cs="Times New Roman"/>
                <w:i/>
                <w:noProof/>
                <w:sz w:val="26"/>
                <w:szCs w:val="24"/>
                <w:lang w:eastAsia="es-ES"/>
              </w:rPr>
            </w:pPr>
            <w:r w:rsidRPr="00685948">
              <w:rPr>
                <w:rFonts w:ascii="Times New Roman" w:hAnsi="Times New Roman" w:cs="Times New Roman"/>
                <w:i/>
                <w:noProof/>
                <w:sz w:val="26"/>
                <w:szCs w:val="24"/>
                <w:lang w:eastAsia="es-ES"/>
              </w:rPr>
              <w:t>Нозоформа ВГВ</w:t>
            </w:r>
          </w:p>
        </w:tc>
        <w:tc>
          <w:tcPr>
            <w:tcW w:w="4253" w:type="dxa"/>
          </w:tcPr>
          <w:p w:rsidR="00A0799C" w:rsidRPr="00685948" w:rsidRDefault="00A0799C" w:rsidP="002F60AE">
            <w:pPr>
              <w:jc w:val="both"/>
              <w:rPr>
                <w:rFonts w:ascii="Times New Roman" w:hAnsi="Times New Roman" w:cs="Times New Roman"/>
                <w:i/>
                <w:noProof/>
                <w:sz w:val="26"/>
                <w:szCs w:val="24"/>
                <w:lang w:eastAsia="es-ES"/>
              </w:rPr>
            </w:pPr>
            <w:r w:rsidRPr="00685948">
              <w:rPr>
                <w:rFonts w:ascii="Times New Roman" w:hAnsi="Times New Roman" w:cs="Times New Roman"/>
                <w:i/>
                <w:noProof/>
                <w:sz w:val="26"/>
                <w:szCs w:val="24"/>
                <w:lang w:eastAsia="es-ES"/>
              </w:rPr>
              <w:t>Абс.ч. случаев</w:t>
            </w:r>
          </w:p>
        </w:tc>
        <w:tc>
          <w:tcPr>
            <w:tcW w:w="3260" w:type="dxa"/>
          </w:tcPr>
          <w:p w:rsidR="00A0799C" w:rsidRPr="00685948" w:rsidRDefault="00A0799C" w:rsidP="002F60AE">
            <w:pPr>
              <w:jc w:val="center"/>
              <w:rPr>
                <w:rFonts w:ascii="Times New Roman" w:hAnsi="Times New Roman" w:cs="Times New Roman"/>
                <w:i/>
                <w:noProof/>
                <w:sz w:val="26"/>
                <w:szCs w:val="24"/>
                <w:lang w:eastAsia="es-ES"/>
              </w:rPr>
            </w:pPr>
            <w:r w:rsidRPr="00685948">
              <w:rPr>
                <w:rFonts w:ascii="Times New Roman" w:hAnsi="Times New Roman" w:cs="Times New Roman"/>
                <w:i/>
                <w:noProof/>
                <w:sz w:val="26"/>
                <w:szCs w:val="24"/>
                <w:lang w:eastAsia="es-ES"/>
              </w:rPr>
              <w:t>Показатель на 100 тысяч населения</w:t>
            </w:r>
          </w:p>
        </w:tc>
      </w:tr>
      <w:tr w:rsidR="00A0799C" w:rsidRPr="009C40B9" w:rsidTr="00685948">
        <w:tc>
          <w:tcPr>
            <w:tcW w:w="2943" w:type="dxa"/>
          </w:tcPr>
          <w:p w:rsidR="00A0799C" w:rsidRPr="00685948" w:rsidRDefault="00A0799C" w:rsidP="002F60AE">
            <w:pPr>
              <w:jc w:val="both"/>
              <w:rPr>
                <w:rFonts w:ascii="Times New Roman" w:hAnsi="Times New Roman" w:cs="Times New Roman"/>
                <w:b/>
                <w:noProof/>
                <w:sz w:val="26"/>
                <w:szCs w:val="24"/>
                <w:lang w:eastAsia="es-ES"/>
              </w:rPr>
            </w:pPr>
            <w:r w:rsidRPr="00685948">
              <w:rPr>
                <w:rFonts w:ascii="Times New Roman" w:hAnsi="Times New Roman" w:cs="Times New Roman"/>
                <w:b/>
                <w:noProof/>
                <w:sz w:val="26"/>
                <w:szCs w:val="24"/>
                <w:lang w:eastAsia="es-ES"/>
              </w:rPr>
              <w:t>ХГВ</w:t>
            </w:r>
          </w:p>
        </w:tc>
        <w:tc>
          <w:tcPr>
            <w:tcW w:w="4253"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935 случаев (17,6% от всех ПВГ)</w:t>
            </w:r>
          </w:p>
        </w:tc>
        <w:tc>
          <w:tcPr>
            <w:tcW w:w="3260"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9,85 на 100 000</w:t>
            </w:r>
          </w:p>
        </w:tc>
      </w:tr>
      <w:tr w:rsidR="00A0799C" w:rsidRPr="009C40B9" w:rsidTr="00685948">
        <w:tc>
          <w:tcPr>
            <w:tcW w:w="2943" w:type="dxa"/>
          </w:tcPr>
          <w:p w:rsidR="00A0799C" w:rsidRPr="00685948" w:rsidRDefault="00A0799C" w:rsidP="002F60AE">
            <w:pPr>
              <w:jc w:val="both"/>
              <w:rPr>
                <w:rFonts w:ascii="Times New Roman" w:hAnsi="Times New Roman" w:cs="Times New Roman"/>
                <w:b/>
                <w:noProof/>
                <w:sz w:val="26"/>
                <w:szCs w:val="24"/>
                <w:lang w:eastAsia="es-ES"/>
              </w:rPr>
            </w:pPr>
            <w:r w:rsidRPr="00685948">
              <w:rPr>
                <w:rFonts w:ascii="Times New Roman" w:hAnsi="Times New Roman" w:cs="Times New Roman"/>
                <w:b/>
                <w:noProof/>
                <w:sz w:val="26"/>
                <w:szCs w:val="24"/>
                <w:lang w:eastAsia="es-ES"/>
              </w:rPr>
              <w:t>Нос.</w:t>
            </w:r>
            <w:r w:rsidRPr="00685948">
              <w:rPr>
                <w:rFonts w:ascii="Times New Roman" w:hAnsi="Times New Roman" w:cs="Times New Roman"/>
                <w:b/>
                <w:noProof/>
                <w:sz w:val="26"/>
                <w:szCs w:val="24"/>
                <w:lang w:val="en-US" w:eastAsia="es-ES"/>
              </w:rPr>
              <w:t>HbsAg</w:t>
            </w:r>
          </w:p>
        </w:tc>
        <w:tc>
          <w:tcPr>
            <w:tcW w:w="4253"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299 случаев (5,6% от всех ПВГ)</w:t>
            </w:r>
          </w:p>
        </w:tc>
        <w:tc>
          <w:tcPr>
            <w:tcW w:w="3260"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3,15 на 100 000</w:t>
            </w:r>
          </w:p>
        </w:tc>
      </w:tr>
      <w:tr w:rsidR="00A0799C" w:rsidRPr="009C40B9" w:rsidTr="00685948">
        <w:tc>
          <w:tcPr>
            <w:tcW w:w="2943" w:type="dxa"/>
          </w:tcPr>
          <w:p w:rsidR="00A0799C" w:rsidRPr="00685948" w:rsidRDefault="00A0799C" w:rsidP="002F60AE">
            <w:pPr>
              <w:jc w:val="both"/>
              <w:rPr>
                <w:rFonts w:ascii="Times New Roman" w:hAnsi="Times New Roman" w:cs="Times New Roman"/>
                <w:b/>
                <w:noProof/>
                <w:sz w:val="26"/>
                <w:szCs w:val="24"/>
                <w:lang w:eastAsia="es-ES"/>
              </w:rPr>
            </w:pPr>
            <w:r w:rsidRPr="00685948">
              <w:rPr>
                <w:rFonts w:ascii="Times New Roman" w:hAnsi="Times New Roman" w:cs="Times New Roman"/>
                <w:b/>
                <w:noProof/>
                <w:sz w:val="26"/>
                <w:szCs w:val="24"/>
                <w:lang w:eastAsia="es-ES"/>
              </w:rPr>
              <w:t xml:space="preserve">Всего хроническая </w:t>
            </w:r>
            <w:r w:rsidRPr="00685948">
              <w:rPr>
                <w:rFonts w:ascii="Times New Roman" w:hAnsi="Times New Roman" w:cs="Times New Roman"/>
                <w:b/>
                <w:noProof/>
                <w:sz w:val="26"/>
                <w:szCs w:val="24"/>
                <w:lang w:val="en-US" w:eastAsia="es-ES"/>
              </w:rPr>
              <w:t>HBV</w:t>
            </w:r>
            <w:r w:rsidRPr="00685948">
              <w:rPr>
                <w:rFonts w:ascii="Times New Roman" w:hAnsi="Times New Roman" w:cs="Times New Roman"/>
                <w:b/>
                <w:noProof/>
                <w:sz w:val="26"/>
                <w:szCs w:val="24"/>
                <w:lang w:eastAsia="es-ES"/>
              </w:rPr>
              <w:t>-инфекции</w:t>
            </w:r>
          </w:p>
        </w:tc>
        <w:tc>
          <w:tcPr>
            <w:tcW w:w="4253"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1234 случая (23,2% от всех ПВГ)</w:t>
            </w:r>
          </w:p>
        </w:tc>
        <w:tc>
          <w:tcPr>
            <w:tcW w:w="3260"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13,0 на 100 000</w:t>
            </w:r>
          </w:p>
        </w:tc>
      </w:tr>
      <w:tr w:rsidR="00A0799C" w:rsidRPr="009C40B9" w:rsidTr="00685948">
        <w:tc>
          <w:tcPr>
            <w:tcW w:w="2943" w:type="dxa"/>
          </w:tcPr>
          <w:p w:rsidR="00A0799C" w:rsidRPr="00685948" w:rsidRDefault="00A0799C" w:rsidP="002F60AE">
            <w:pPr>
              <w:jc w:val="both"/>
              <w:rPr>
                <w:rFonts w:ascii="Times New Roman" w:hAnsi="Times New Roman" w:cs="Times New Roman"/>
                <w:b/>
                <w:noProof/>
                <w:sz w:val="26"/>
                <w:szCs w:val="24"/>
                <w:lang w:eastAsia="es-ES"/>
              </w:rPr>
            </w:pPr>
            <w:r w:rsidRPr="00685948">
              <w:rPr>
                <w:rFonts w:ascii="Times New Roman" w:hAnsi="Times New Roman" w:cs="Times New Roman"/>
                <w:b/>
                <w:noProof/>
                <w:sz w:val="26"/>
                <w:szCs w:val="24"/>
                <w:lang w:eastAsia="es-ES"/>
              </w:rPr>
              <w:t>ОГВ</w:t>
            </w:r>
          </w:p>
        </w:tc>
        <w:tc>
          <w:tcPr>
            <w:tcW w:w="4253"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67 случаев (1,3% от всех ПВГ)</w:t>
            </w:r>
          </w:p>
        </w:tc>
        <w:tc>
          <w:tcPr>
            <w:tcW w:w="3260"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0,71 на 100 000</w:t>
            </w:r>
          </w:p>
        </w:tc>
      </w:tr>
      <w:tr w:rsidR="00A0799C" w:rsidRPr="009C40B9" w:rsidTr="00685948">
        <w:tc>
          <w:tcPr>
            <w:tcW w:w="2943" w:type="dxa"/>
          </w:tcPr>
          <w:p w:rsidR="00A0799C" w:rsidRPr="00685948" w:rsidRDefault="00A0799C" w:rsidP="002F60AE">
            <w:pPr>
              <w:jc w:val="both"/>
              <w:rPr>
                <w:rFonts w:ascii="Times New Roman" w:hAnsi="Times New Roman" w:cs="Times New Roman"/>
                <w:b/>
                <w:noProof/>
                <w:sz w:val="26"/>
                <w:szCs w:val="24"/>
                <w:lang w:eastAsia="es-ES"/>
              </w:rPr>
            </w:pPr>
            <w:r w:rsidRPr="00685948">
              <w:rPr>
                <w:rFonts w:ascii="Times New Roman" w:hAnsi="Times New Roman" w:cs="Times New Roman"/>
                <w:b/>
                <w:noProof/>
                <w:sz w:val="26"/>
                <w:szCs w:val="24"/>
                <w:lang w:eastAsia="es-ES"/>
              </w:rPr>
              <w:t>Все нозоформы ВГВ</w:t>
            </w:r>
          </w:p>
        </w:tc>
        <w:tc>
          <w:tcPr>
            <w:tcW w:w="4253"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1301 случай (24,4% от всех ПВГ)</w:t>
            </w:r>
          </w:p>
        </w:tc>
        <w:tc>
          <w:tcPr>
            <w:tcW w:w="3260" w:type="dxa"/>
          </w:tcPr>
          <w:p w:rsidR="00A0799C" w:rsidRPr="00685948" w:rsidRDefault="00A0799C" w:rsidP="002F60AE">
            <w:pPr>
              <w:jc w:val="both"/>
              <w:rPr>
                <w:rFonts w:ascii="Times New Roman" w:hAnsi="Times New Roman" w:cs="Times New Roman"/>
                <w:noProof/>
                <w:sz w:val="26"/>
                <w:szCs w:val="24"/>
                <w:lang w:eastAsia="es-ES"/>
              </w:rPr>
            </w:pPr>
            <w:r w:rsidRPr="00685948">
              <w:rPr>
                <w:rFonts w:ascii="Times New Roman" w:hAnsi="Times New Roman" w:cs="Times New Roman"/>
                <w:noProof/>
                <w:sz w:val="26"/>
                <w:szCs w:val="24"/>
                <w:lang w:eastAsia="es-ES"/>
              </w:rPr>
              <w:t>13,7 на 100 000</w:t>
            </w:r>
          </w:p>
        </w:tc>
      </w:tr>
    </w:tbl>
    <w:p w:rsidR="004E65F6" w:rsidRDefault="004E65F6" w:rsidP="00A0799C">
      <w:pPr>
        <w:spacing w:after="0" w:line="240" w:lineRule="auto"/>
        <w:ind w:firstLine="708"/>
        <w:jc w:val="both"/>
        <w:rPr>
          <w:rFonts w:ascii="Times New Roman" w:hAnsi="Times New Roman" w:cs="Times New Roman"/>
          <w:sz w:val="28"/>
          <w:szCs w:val="28"/>
        </w:rPr>
      </w:pPr>
    </w:p>
    <w:p w:rsidR="00A0799C" w:rsidRPr="001A1F5F" w:rsidRDefault="00A0799C" w:rsidP="00A0799C">
      <w:pPr>
        <w:spacing w:after="0" w:line="240" w:lineRule="auto"/>
        <w:ind w:firstLine="708"/>
        <w:jc w:val="both"/>
        <w:rPr>
          <w:rFonts w:ascii="Times New Roman" w:hAnsi="Times New Roman" w:cs="Times New Roman"/>
          <w:sz w:val="30"/>
          <w:szCs w:val="28"/>
        </w:rPr>
      </w:pPr>
      <w:r w:rsidRPr="001A1F5F">
        <w:rPr>
          <w:rFonts w:ascii="Times New Roman" w:hAnsi="Times New Roman" w:cs="Times New Roman"/>
          <w:sz w:val="30"/>
          <w:szCs w:val="28"/>
        </w:rPr>
        <w:t xml:space="preserve">С 2002  </w:t>
      </w:r>
      <w:r w:rsidR="004E65F6" w:rsidRPr="001A1F5F">
        <w:rPr>
          <w:rFonts w:ascii="Times New Roman" w:hAnsi="Times New Roman" w:cs="Times New Roman"/>
          <w:sz w:val="30"/>
          <w:szCs w:val="28"/>
        </w:rPr>
        <w:t>п</w:t>
      </w:r>
      <w:r w:rsidRPr="001A1F5F">
        <w:rPr>
          <w:rFonts w:ascii="Times New Roman" w:hAnsi="Times New Roman" w:cs="Times New Roman"/>
          <w:sz w:val="30"/>
          <w:szCs w:val="28"/>
        </w:rPr>
        <w:t>о 2018 г</w:t>
      </w:r>
      <w:r w:rsidR="004E65F6" w:rsidRPr="001A1F5F">
        <w:rPr>
          <w:rFonts w:ascii="Times New Roman" w:hAnsi="Times New Roman" w:cs="Times New Roman"/>
          <w:sz w:val="30"/>
          <w:szCs w:val="28"/>
        </w:rPr>
        <w:t>г</w:t>
      </w:r>
      <w:r w:rsidRPr="001A1F5F">
        <w:rPr>
          <w:rFonts w:ascii="Times New Roman" w:hAnsi="Times New Roman" w:cs="Times New Roman"/>
          <w:sz w:val="30"/>
          <w:szCs w:val="28"/>
        </w:rPr>
        <w:t xml:space="preserve">. </w:t>
      </w:r>
      <w:r w:rsidR="004E65F6" w:rsidRPr="001A1F5F">
        <w:rPr>
          <w:rFonts w:ascii="Times New Roman" w:hAnsi="Times New Roman" w:cs="Times New Roman"/>
          <w:sz w:val="30"/>
          <w:szCs w:val="28"/>
        </w:rPr>
        <w:t>в</w:t>
      </w:r>
      <w:r w:rsidRPr="001A1F5F">
        <w:rPr>
          <w:rFonts w:ascii="Times New Roman" w:hAnsi="Times New Roman" w:cs="Times New Roman"/>
          <w:sz w:val="30"/>
          <w:szCs w:val="28"/>
        </w:rPr>
        <w:t xml:space="preserve"> многолетней динамике заболеваемости по </w:t>
      </w:r>
      <w:proofErr w:type="gramStart"/>
      <w:r w:rsidRPr="001A1F5F">
        <w:rPr>
          <w:rFonts w:ascii="Times New Roman" w:hAnsi="Times New Roman" w:cs="Times New Roman"/>
          <w:sz w:val="30"/>
          <w:szCs w:val="28"/>
        </w:rPr>
        <w:t>отдельным</w:t>
      </w:r>
      <w:proofErr w:type="gramEnd"/>
      <w:r w:rsidRPr="001A1F5F">
        <w:rPr>
          <w:rFonts w:ascii="Times New Roman" w:hAnsi="Times New Roman" w:cs="Times New Roman"/>
          <w:sz w:val="30"/>
          <w:szCs w:val="28"/>
        </w:rPr>
        <w:t xml:space="preserve"> </w:t>
      </w:r>
      <w:proofErr w:type="spellStart"/>
      <w:r w:rsidRPr="001A1F5F">
        <w:rPr>
          <w:rFonts w:ascii="Times New Roman" w:hAnsi="Times New Roman" w:cs="Times New Roman"/>
          <w:sz w:val="30"/>
          <w:szCs w:val="28"/>
        </w:rPr>
        <w:t>нозоформам</w:t>
      </w:r>
      <w:proofErr w:type="spellEnd"/>
      <w:r w:rsidRPr="001A1F5F">
        <w:rPr>
          <w:rFonts w:ascii="Times New Roman" w:hAnsi="Times New Roman" w:cs="Times New Roman"/>
          <w:sz w:val="30"/>
          <w:szCs w:val="28"/>
        </w:rPr>
        <w:t xml:space="preserve"> ВГВ наблюдается снижение заболеваемости:</w:t>
      </w:r>
    </w:p>
    <w:p w:rsidR="00A0799C" w:rsidRPr="001A1F5F" w:rsidRDefault="00A0799C" w:rsidP="00A0799C">
      <w:pPr>
        <w:pStyle w:val="a3"/>
        <w:numPr>
          <w:ilvl w:val="0"/>
          <w:numId w:val="8"/>
        </w:numPr>
        <w:spacing w:after="0" w:line="240" w:lineRule="auto"/>
        <w:ind w:left="709" w:hanging="709"/>
        <w:jc w:val="both"/>
        <w:rPr>
          <w:rFonts w:ascii="Times New Roman" w:hAnsi="Times New Roman" w:cs="Times New Roman"/>
          <w:sz w:val="30"/>
          <w:szCs w:val="28"/>
        </w:rPr>
      </w:pPr>
      <w:r w:rsidRPr="001A1F5F">
        <w:rPr>
          <w:rFonts w:ascii="Times New Roman" w:hAnsi="Times New Roman" w:cs="Times New Roman"/>
          <w:sz w:val="30"/>
          <w:szCs w:val="28"/>
        </w:rPr>
        <w:t>острым гепатитом</w:t>
      </w:r>
      <w:proofErr w:type="gramStart"/>
      <w:r w:rsidRPr="001A1F5F">
        <w:rPr>
          <w:rFonts w:ascii="Times New Roman" w:hAnsi="Times New Roman" w:cs="Times New Roman"/>
          <w:sz w:val="30"/>
          <w:szCs w:val="28"/>
        </w:rPr>
        <w:t xml:space="preserve"> В</w:t>
      </w:r>
      <w:proofErr w:type="gramEnd"/>
      <w:r w:rsidRPr="001A1F5F">
        <w:rPr>
          <w:rFonts w:ascii="Times New Roman" w:hAnsi="Times New Roman" w:cs="Times New Roman"/>
          <w:sz w:val="30"/>
          <w:szCs w:val="28"/>
        </w:rPr>
        <w:t xml:space="preserve"> (ОГВ) – ср. Темп снижения выраженный -13,87%; </w:t>
      </w:r>
    </w:p>
    <w:p w:rsidR="00A0799C" w:rsidRPr="001A1F5F" w:rsidRDefault="00A0799C" w:rsidP="004E65F6">
      <w:pPr>
        <w:pStyle w:val="a3"/>
        <w:numPr>
          <w:ilvl w:val="0"/>
          <w:numId w:val="8"/>
        </w:numPr>
        <w:spacing w:after="0" w:line="240" w:lineRule="auto"/>
        <w:ind w:left="0" w:firstLine="0"/>
        <w:jc w:val="both"/>
        <w:rPr>
          <w:rFonts w:ascii="Times New Roman" w:hAnsi="Times New Roman" w:cs="Times New Roman"/>
          <w:sz w:val="30"/>
          <w:szCs w:val="28"/>
        </w:rPr>
      </w:pPr>
      <w:r w:rsidRPr="001A1F5F">
        <w:rPr>
          <w:rFonts w:ascii="Times New Roman" w:hAnsi="Times New Roman" w:cs="Times New Roman"/>
          <w:sz w:val="30"/>
          <w:szCs w:val="28"/>
        </w:rPr>
        <w:t>носительством маркеров гепатита</w:t>
      </w:r>
      <w:proofErr w:type="gramStart"/>
      <w:r w:rsidRPr="001A1F5F">
        <w:rPr>
          <w:rFonts w:ascii="Times New Roman" w:hAnsi="Times New Roman" w:cs="Times New Roman"/>
          <w:sz w:val="30"/>
          <w:szCs w:val="28"/>
        </w:rPr>
        <w:t xml:space="preserve"> В</w:t>
      </w:r>
      <w:proofErr w:type="gramEnd"/>
      <w:r w:rsidRPr="001A1F5F">
        <w:rPr>
          <w:rFonts w:ascii="Times New Roman" w:hAnsi="Times New Roman" w:cs="Times New Roman"/>
          <w:sz w:val="30"/>
          <w:szCs w:val="28"/>
        </w:rPr>
        <w:t xml:space="preserve"> (НВ) – ср</w:t>
      </w:r>
      <w:r w:rsidR="004E65F6" w:rsidRPr="001A1F5F">
        <w:rPr>
          <w:rFonts w:ascii="Times New Roman" w:hAnsi="Times New Roman" w:cs="Times New Roman"/>
          <w:sz w:val="30"/>
          <w:szCs w:val="28"/>
        </w:rPr>
        <w:t>едний т</w:t>
      </w:r>
      <w:r w:rsidRPr="001A1F5F">
        <w:rPr>
          <w:rFonts w:ascii="Times New Roman" w:hAnsi="Times New Roman" w:cs="Times New Roman"/>
          <w:sz w:val="30"/>
          <w:szCs w:val="28"/>
        </w:rPr>
        <w:t>емп снижения выраженный -11,21%;</w:t>
      </w:r>
    </w:p>
    <w:p w:rsidR="00A0799C" w:rsidRPr="001A1F5F" w:rsidRDefault="00A0799C" w:rsidP="004E65F6">
      <w:pPr>
        <w:pStyle w:val="a3"/>
        <w:numPr>
          <w:ilvl w:val="0"/>
          <w:numId w:val="8"/>
        </w:numPr>
        <w:spacing w:after="0" w:line="240" w:lineRule="auto"/>
        <w:ind w:left="0" w:firstLine="0"/>
        <w:jc w:val="both"/>
        <w:rPr>
          <w:rFonts w:ascii="Times New Roman" w:hAnsi="Times New Roman" w:cs="Times New Roman"/>
          <w:sz w:val="30"/>
          <w:szCs w:val="28"/>
        </w:rPr>
      </w:pPr>
      <w:r w:rsidRPr="001A1F5F">
        <w:rPr>
          <w:rFonts w:ascii="Times New Roman" w:hAnsi="Times New Roman" w:cs="Times New Roman"/>
          <w:sz w:val="30"/>
          <w:szCs w:val="28"/>
        </w:rPr>
        <w:t>отмечается умеренный рост заболеваемости хроническим гепатитом</w:t>
      </w:r>
      <w:proofErr w:type="gramStart"/>
      <w:r w:rsidRPr="001A1F5F">
        <w:rPr>
          <w:rFonts w:ascii="Times New Roman" w:hAnsi="Times New Roman" w:cs="Times New Roman"/>
          <w:sz w:val="30"/>
          <w:szCs w:val="28"/>
        </w:rPr>
        <w:t xml:space="preserve"> В</w:t>
      </w:r>
      <w:proofErr w:type="gramEnd"/>
      <w:r w:rsidRPr="001A1F5F">
        <w:rPr>
          <w:rFonts w:ascii="Times New Roman" w:hAnsi="Times New Roman" w:cs="Times New Roman"/>
          <w:sz w:val="30"/>
          <w:szCs w:val="28"/>
        </w:rPr>
        <w:t xml:space="preserve">  со ср</w:t>
      </w:r>
      <w:r w:rsidR="004E65F6" w:rsidRPr="001A1F5F">
        <w:rPr>
          <w:rFonts w:ascii="Times New Roman" w:hAnsi="Times New Roman" w:cs="Times New Roman"/>
          <w:sz w:val="30"/>
          <w:szCs w:val="28"/>
        </w:rPr>
        <w:t>едним т</w:t>
      </w:r>
      <w:r w:rsidRPr="001A1F5F">
        <w:rPr>
          <w:rFonts w:ascii="Times New Roman" w:hAnsi="Times New Roman" w:cs="Times New Roman"/>
          <w:sz w:val="30"/>
          <w:szCs w:val="28"/>
        </w:rPr>
        <w:t xml:space="preserve">емпом прироста равным  +3,37% </w:t>
      </w:r>
    </w:p>
    <w:p w:rsidR="004E65F6" w:rsidRDefault="004E65F6" w:rsidP="004E65F6">
      <w:pPr>
        <w:pStyle w:val="a3"/>
        <w:spacing w:after="0" w:line="240" w:lineRule="auto"/>
        <w:ind w:left="0"/>
        <w:jc w:val="both"/>
        <w:rPr>
          <w:rFonts w:ascii="Times New Roman" w:hAnsi="Times New Roman" w:cs="Times New Roman"/>
          <w:sz w:val="28"/>
          <w:szCs w:val="28"/>
        </w:rPr>
      </w:pPr>
    </w:p>
    <w:p w:rsidR="004E65F6" w:rsidRPr="004E65F6" w:rsidRDefault="004E65F6" w:rsidP="004E65F6">
      <w:pPr>
        <w:spacing w:after="0" w:line="240" w:lineRule="auto"/>
        <w:jc w:val="both"/>
        <w:rPr>
          <w:rFonts w:ascii="Times New Roman" w:hAnsi="Times New Roman" w:cs="Times New Roman"/>
          <w:sz w:val="28"/>
          <w:szCs w:val="28"/>
        </w:rPr>
      </w:pPr>
    </w:p>
    <w:p w:rsidR="00A0799C" w:rsidRDefault="00A0799C" w:rsidP="00A0799C">
      <w:pPr>
        <w:jc w:val="both"/>
        <w:rPr>
          <w:sz w:val="28"/>
          <w:szCs w:val="28"/>
        </w:rPr>
      </w:pPr>
      <w:r>
        <w:rPr>
          <w:noProof/>
          <w:lang w:eastAsia="ru-RU"/>
        </w:rPr>
        <w:drawing>
          <wp:inline distT="0" distB="0" distL="0" distR="0">
            <wp:extent cx="6549390" cy="2961564"/>
            <wp:effectExtent l="0" t="0" r="381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65F6" w:rsidRDefault="004E65F6" w:rsidP="00A0799C">
      <w:pPr>
        <w:spacing w:after="0" w:line="240" w:lineRule="auto"/>
        <w:ind w:firstLine="709"/>
        <w:jc w:val="both"/>
        <w:rPr>
          <w:rFonts w:ascii="Times New Roman" w:hAnsi="Times New Roman" w:cs="Times New Roman"/>
          <w:sz w:val="24"/>
          <w:szCs w:val="24"/>
        </w:rPr>
      </w:pPr>
    </w:p>
    <w:p w:rsidR="00A0799C" w:rsidRPr="00987831" w:rsidRDefault="00A0799C" w:rsidP="004E65F6">
      <w:pPr>
        <w:spacing w:after="0" w:line="240" w:lineRule="auto"/>
        <w:ind w:firstLine="709"/>
        <w:jc w:val="center"/>
        <w:rPr>
          <w:rFonts w:ascii="Times New Roman" w:hAnsi="Times New Roman" w:cs="Times New Roman"/>
          <w:b/>
          <w:sz w:val="24"/>
          <w:szCs w:val="24"/>
        </w:rPr>
      </w:pPr>
      <w:r w:rsidRPr="00987831">
        <w:rPr>
          <w:rFonts w:ascii="Times New Roman" w:hAnsi="Times New Roman" w:cs="Times New Roman"/>
          <w:b/>
          <w:sz w:val="24"/>
          <w:szCs w:val="24"/>
        </w:rPr>
        <w:t xml:space="preserve">Рис </w:t>
      </w:r>
      <w:r w:rsidR="00987831" w:rsidRPr="00987831">
        <w:rPr>
          <w:rFonts w:ascii="Times New Roman" w:hAnsi="Times New Roman" w:cs="Times New Roman"/>
          <w:b/>
          <w:sz w:val="24"/>
          <w:szCs w:val="24"/>
        </w:rPr>
        <w:t>2</w:t>
      </w:r>
      <w:r w:rsidR="004E65F6" w:rsidRPr="00987831">
        <w:rPr>
          <w:rFonts w:ascii="Times New Roman" w:hAnsi="Times New Roman" w:cs="Times New Roman"/>
          <w:b/>
          <w:sz w:val="24"/>
          <w:szCs w:val="24"/>
        </w:rPr>
        <w:t>. З</w:t>
      </w:r>
      <w:r w:rsidRPr="00987831">
        <w:rPr>
          <w:rFonts w:ascii="Times New Roman" w:hAnsi="Times New Roman" w:cs="Times New Roman"/>
          <w:b/>
          <w:sz w:val="24"/>
          <w:szCs w:val="24"/>
        </w:rPr>
        <w:t>аболеваемост</w:t>
      </w:r>
      <w:r w:rsidR="004E65F6" w:rsidRPr="00987831">
        <w:rPr>
          <w:rFonts w:ascii="Times New Roman" w:hAnsi="Times New Roman" w:cs="Times New Roman"/>
          <w:b/>
          <w:sz w:val="24"/>
          <w:szCs w:val="24"/>
        </w:rPr>
        <w:t>ь</w:t>
      </w:r>
      <w:r w:rsidRPr="00987831">
        <w:rPr>
          <w:rFonts w:ascii="Times New Roman" w:hAnsi="Times New Roman" w:cs="Times New Roman"/>
          <w:b/>
          <w:sz w:val="24"/>
          <w:szCs w:val="24"/>
        </w:rPr>
        <w:t xml:space="preserve"> всеми </w:t>
      </w:r>
      <w:proofErr w:type="spellStart"/>
      <w:r w:rsidRPr="00987831">
        <w:rPr>
          <w:rFonts w:ascii="Times New Roman" w:hAnsi="Times New Roman" w:cs="Times New Roman"/>
          <w:b/>
          <w:sz w:val="24"/>
          <w:szCs w:val="24"/>
        </w:rPr>
        <w:t>нозоформами</w:t>
      </w:r>
      <w:proofErr w:type="spellEnd"/>
      <w:r w:rsidRPr="00987831">
        <w:rPr>
          <w:rFonts w:ascii="Times New Roman" w:hAnsi="Times New Roman" w:cs="Times New Roman"/>
          <w:b/>
          <w:sz w:val="24"/>
          <w:szCs w:val="24"/>
        </w:rPr>
        <w:t xml:space="preserve"> гепатита</w:t>
      </w:r>
      <w:proofErr w:type="gramStart"/>
      <w:r w:rsidRPr="00987831">
        <w:rPr>
          <w:rFonts w:ascii="Times New Roman" w:hAnsi="Times New Roman" w:cs="Times New Roman"/>
          <w:b/>
          <w:sz w:val="24"/>
          <w:szCs w:val="24"/>
        </w:rPr>
        <w:t xml:space="preserve"> В</w:t>
      </w:r>
      <w:proofErr w:type="gramEnd"/>
      <w:r w:rsidRPr="00987831">
        <w:rPr>
          <w:rFonts w:ascii="Times New Roman" w:hAnsi="Times New Roman" w:cs="Times New Roman"/>
          <w:b/>
          <w:sz w:val="24"/>
          <w:szCs w:val="24"/>
        </w:rPr>
        <w:t xml:space="preserve"> населения Республики Беларусь за 2002-2018 гг.</w:t>
      </w:r>
    </w:p>
    <w:p w:rsidR="004E65F6" w:rsidRPr="004E65F6" w:rsidRDefault="004E65F6" w:rsidP="00A0799C">
      <w:pPr>
        <w:spacing w:after="0" w:line="240" w:lineRule="auto"/>
        <w:ind w:firstLine="709"/>
        <w:jc w:val="both"/>
        <w:rPr>
          <w:rFonts w:ascii="Times New Roman" w:hAnsi="Times New Roman" w:cs="Times New Roman"/>
          <w:b/>
          <w:sz w:val="28"/>
          <w:szCs w:val="28"/>
        </w:rPr>
      </w:pPr>
    </w:p>
    <w:p w:rsidR="00C77F89" w:rsidRPr="004B193C" w:rsidRDefault="00C77F89" w:rsidP="00C77F89">
      <w:pPr>
        <w:tabs>
          <w:tab w:val="left" w:pos="284"/>
          <w:tab w:val="left" w:pos="426"/>
        </w:tabs>
        <w:spacing w:after="0" w:line="240" w:lineRule="auto"/>
        <w:ind w:right="-1" w:firstLine="709"/>
        <w:jc w:val="both"/>
        <w:rPr>
          <w:rFonts w:ascii="Times New Roman" w:eastAsia="Times New Roman" w:hAnsi="Times New Roman" w:cs="Times New Roman"/>
          <w:sz w:val="30"/>
          <w:szCs w:val="28"/>
        </w:rPr>
      </w:pPr>
      <w:r>
        <w:rPr>
          <w:rFonts w:ascii="Times New Roman" w:hAnsi="Times New Roman" w:cs="Times New Roman"/>
          <w:i/>
          <w:sz w:val="28"/>
          <w:szCs w:val="28"/>
        </w:rPr>
        <w:t xml:space="preserve"> </w:t>
      </w:r>
      <w:r w:rsidRPr="004B193C">
        <w:rPr>
          <w:rFonts w:ascii="Times New Roman" w:hAnsi="Times New Roman" w:cs="Times New Roman"/>
          <w:sz w:val="30"/>
          <w:szCs w:val="28"/>
        </w:rPr>
        <w:t>Выделяют 10 генотипов вируса: A, B, C, D, E, F, G, H, I и J</w:t>
      </w:r>
      <w:r w:rsidRPr="004B193C">
        <w:rPr>
          <w:rFonts w:ascii="Times New Roman" w:eastAsia="Times New Roman" w:hAnsi="Times New Roman" w:cs="Times New Roman"/>
          <w:sz w:val="30"/>
          <w:szCs w:val="28"/>
        </w:rPr>
        <w:t>,</w:t>
      </w:r>
      <w:r w:rsidRPr="004B193C">
        <w:rPr>
          <w:rFonts w:ascii="Times New Roman" w:eastAsia="Times New Roman" w:hAnsi="Times New Roman" w:cs="Times New Roman"/>
          <w:i/>
          <w:sz w:val="30"/>
          <w:szCs w:val="28"/>
        </w:rPr>
        <w:t xml:space="preserve"> </w:t>
      </w:r>
      <w:r w:rsidRPr="004B193C">
        <w:rPr>
          <w:rFonts w:ascii="Times New Roman" w:eastAsia="Times New Roman" w:hAnsi="Times New Roman" w:cs="Times New Roman"/>
          <w:sz w:val="30"/>
          <w:szCs w:val="28"/>
        </w:rPr>
        <w:t>при этом</w:t>
      </w:r>
      <w:proofErr w:type="gramStart"/>
      <w:r w:rsidRPr="004B193C">
        <w:rPr>
          <w:rFonts w:ascii="Times New Roman" w:eastAsia="Times New Roman" w:hAnsi="Times New Roman" w:cs="Times New Roman"/>
          <w:sz w:val="30"/>
          <w:szCs w:val="28"/>
        </w:rPr>
        <w:t xml:space="preserve"> В</w:t>
      </w:r>
      <w:proofErr w:type="gramEnd"/>
      <w:r w:rsidRPr="004B193C">
        <w:rPr>
          <w:rFonts w:ascii="Times New Roman" w:eastAsia="Times New Roman" w:hAnsi="Times New Roman" w:cs="Times New Roman"/>
          <w:sz w:val="30"/>
          <w:szCs w:val="28"/>
        </w:rPr>
        <w:t xml:space="preserve"> Республике Беларусь циркулирует преимущественно генотип </w:t>
      </w:r>
      <w:r w:rsidRPr="004B193C">
        <w:rPr>
          <w:rFonts w:ascii="Times New Roman" w:hAnsi="Times New Roman" w:cs="Times New Roman"/>
          <w:sz w:val="30"/>
          <w:szCs w:val="28"/>
        </w:rPr>
        <w:t>D</w:t>
      </w:r>
      <w:r w:rsidRPr="004B193C">
        <w:rPr>
          <w:rFonts w:ascii="Times New Roman" w:eastAsia="Times New Roman" w:hAnsi="Times New Roman" w:cs="Times New Roman"/>
          <w:sz w:val="30"/>
          <w:szCs w:val="28"/>
        </w:rPr>
        <w:t>.</w:t>
      </w:r>
    </w:p>
    <w:p w:rsidR="00C77F89" w:rsidRPr="004B193C" w:rsidRDefault="00C77F89" w:rsidP="00C77F89">
      <w:pPr>
        <w:tabs>
          <w:tab w:val="left" w:pos="284"/>
          <w:tab w:val="left" w:pos="426"/>
        </w:tabs>
        <w:spacing w:after="0" w:line="240" w:lineRule="auto"/>
        <w:ind w:right="-1" w:firstLine="709"/>
        <w:jc w:val="both"/>
        <w:rPr>
          <w:rFonts w:ascii="Times New Roman" w:hAnsi="Times New Roman" w:cs="Times New Roman"/>
          <w:sz w:val="30"/>
          <w:szCs w:val="28"/>
        </w:rPr>
      </w:pPr>
      <w:r w:rsidRPr="004B193C">
        <w:rPr>
          <w:rFonts w:ascii="Times New Roman" w:hAnsi="Times New Roman" w:cs="Times New Roman"/>
          <w:sz w:val="30"/>
          <w:szCs w:val="28"/>
        </w:rPr>
        <w:lastRenderedPageBreak/>
        <w:t xml:space="preserve">В 2018 году по данным отчетных форм в Республике Беларусь на </w:t>
      </w:r>
      <w:proofErr w:type="spellStart"/>
      <w:r w:rsidRPr="004B193C">
        <w:rPr>
          <w:rFonts w:ascii="Times New Roman" w:hAnsi="Times New Roman" w:cs="Times New Roman"/>
          <w:sz w:val="30"/>
          <w:szCs w:val="28"/>
          <w:lang w:val="en-US"/>
        </w:rPr>
        <w:t>HbsAg</w:t>
      </w:r>
      <w:proofErr w:type="spellEnd"/>
      <w:r w:rsidRPr="004B193C">
        <w:rPr>
          <w:rFonts w:ascii="Times New Roman" w:hAnsi="Times New Roman" w:cs="Times New Roman"/>
          <w:sz w:val="30"/>
          <w:szCs w:val="28"/>
        </w:rPr>
        <w:t xml:space="preserve"> было обследовано 1 067 503 человека (11,2% от численности населения), получен 10 401 положительный результат (уровень </w:t>
      </w:r>
      <w:proofErr w:type="spellStart"/>
      <w:r w:rsidRPr="004B193C">
        <w:rPr>
          <w:rFonts w:ascii="Times New Roman" w:hAnsi="Times New Roman" w:cs="Times New Roman"/>
          <w:sz w:val="30"/>
          <w:szCs w:val="28"/>
        </w:rPr>
        <w:t>серопозитивности</w:t>
      </w:r>
      <w:proofErr w:type="spellEnd"/>
      <w:r w:rsidRPr="004B193C">
        <w:rPr>
          <w:rFonts w:ascii="Times New Roman" w:hAnsi="Times New Roman" w:cs="Times New Roman"/>
          <w:sz w:val="30"/>
          <w:szCs w:val="28"/>
        </w:rPr>
        <w:t xml:space="preserve"> 0,97%).</w:t>
      </w:r>
    </w:p>
    <w:p w:rsidR="004E65F6" w:rsidRDefault="004E65F6" w:rsidP="00A0799C">
      <w:pPr>
        <w:pStyle w:val="a3"/>
        <w:autoSpaceDE w:val="0"/>
        <w:autoSpaceDN w:val="0"/>
        <w:adjustRightInd w:val="0"/>
        <w:spacing w:after="0" w:line="240" w:lineRule="auto"/>
        <w:ind w:left="0" w:firstLine="567"/>
        <w:jc w:val="both"/>
        <w:rPr>
          <w:rFonts w:ascii="Times New Roman" w:hAnsi="Times New Roman" w:cs="Times New Roman"/>
          <w:b/>
          <w:color w:val="7030A0"/>
          <w:sz w:val="28"/>
          <w:szCs w:val="28"/>
          <w:bdr w:val="none" w:sz="0" w:space="0" w:color="auto" w:frame="1"/>
        </w:rPr>
      </w:pPr>
    </w:p>
    <w:p w:rsidR="004E65F6" w:rsidRDefault="004E65F6" w:rsidP="00A0799C">
      <w:pPr>
        <w:pStyle w:val="a3"/>
        <w:autoSpaceDE w:val="0"/>
        <w:autoSpaceDN w:val="0"/>
        <w:adjustRightInd w:val="0"/>
        <w:spacing w:after="0" w:line="240" w:lineRule="auto"/>
        <w:ind w:left="0" w:firstLine="567"/>
        <w:jc w:val="both"/>
        <w:rPr>
          <w:rFonts w:ascii="Times New Roman" w:hAnsi="Times New Roman" w:cs="Times New Roman"/>
          <w:b/>
          <w:color w:val="7030A0"/>
          <w:sz w:val="28"/>
          <w:szCs w:val="28"/>
          <w:bdr w:val="none" w:sz="0" w:space="0" w:color="auto" w:frame="1"/>
        </w:rPr>
      </w:pPr>
    </w:p>
    <w:p w:rsidR="001829CC" w:rsidRPr="004B193C" w:rsidRDefault="001829CC" w:rsidP="007128D8">
      <w:pPr>
        <w:tabs>
          <w:tab w:val="left" w:pos="284"/>
        </w:tabs>
        <w:spacing w:after="0" w:line="240" w:lineRule="auto"/>
        <w:ind w:left="360" w:right="-1"/>
        <w:jc w:val="center"/>
        <w:rPr>
          <w:rFonts w:ascii="Times New Roman" w:hAnsi="Times New Roman" w:cs="Times New Roman"/>
          <w:b/>
          <w:sz w:val="30"/>
          <w:szCs w:val="28"/>
        </w:rPr>
      </w:pPr>
      <w:r w:rsidRPr="004B193C">
        <w:rPr>
          <w:rFonts w:ascii="Times New Roman" w:hAnsi="Times New Roman" w:cs="Times New Roman"/>
          <w:b/>
          <w:sz w:val="30"/>
          <w:szCs w:val="28"/>
        </w:rPr>
        <w:t xml:space="preserve">МОНИТОРИНГ ПРОГРЕССА ДОСТИЖЕНИЯ </w:t>
      </w:r>
    </w:p>
    <w:p w:rsidR="001829CC" w:rsidRPr="004B193C" w:rsidRDefault="001829CC" w:rsidP="001829CC">
      <w:pPr>
        <w:tabs>
          <w:tab w:val="left" w:pos="284"/>
        </w:tabs>
        <w:spacing w:after="0" w:line="240" w:lineRule="auto"/>
        <w:ind w:right="-1"/>
        <w:jc w:val="center"/>
        <w:rPr>
          <w:rFonts w:ascii="Times New Roman" w:hAnsi="Times New Roman" w:cs="Times New Roman"/>
          <w:b/>
          <w:sz w:val="30"/>
          <w:szCs w:val="28"/>
        </w:rPr>
      </w:pPr>
      <w:r w:rsidRPr="004B193C">
        <w:rPr>
          <w:rFonts w:ascii="Times New Roman" w:hAnsi="Times New Roman" w:cs="Times New Roman"/>
          <w:b/>
          <w:sz w:val="30"/>
          <w:szCs w:val="28"/>
        </w:rPr>
        <w:t>ПОКАЗАТЕЛЯ 3.3.</w:t>
      </w:r>
      <w:r w:rsidR="009C40B9" w:rsidRPr="004B193C">
        <w:rPr>
          <w:rFonts w:ascii="Times New Roman" w:hAnsi="Times New Roman" w:cs="Times New Roman"/>
          <w:b/>
          <w:sz w:val="30"/>
          <w:szCs w:val="28"/>
        </w:rPr>
        <w:t>4</w:t>
      </w:r>
      <w:r w:rsidRPr="004B193C">
        <w:rPr>
          <w:rFonts w:ascii="Times New Roman" w:hAnsi="Times New Roman" w:cs="Times New Roman"/>
          <w:b/>
          <w:sz w:val="30"/>
          <w:szCs w:val="28"/>
        </w:rPr>
        <w:t>.</w:t>
      </w:r>
    </w:p>
    <w:p w:rsidR="001829CC" w:rsidRPr="004B193C" w:rsidRDefault="001829CC" w:rsidP="001829CC">
      <w:pPr>
        <w:tabs>
          <w:tab w:val="left" w:pos="284"/>
          <w:tab w:val="left" w:pos="426"/>
        </w:tabs>
        <w:spacing w:after="0" w:line="240" w:lineRule="auto"/>
        <w:ind w:right="-1" w:firstLine="142"/>
        <w:jc w:val="both"/>
        <w:rPr>
          <w:rFonts w:ascii="Times New Roman" w:hAnsi="Times New Roman" w:cs="Times New Roman"/>
          <w:b/>
          <w:sz w:val="30"/>
          <w:szCs w:val="28"/>
        </w:rPr>
      </w:pPr>
    </w:p>
    <w:p w:rsidR="001829CC" w:rsidRPr="004B193C" w:rsidRDefault="001829CC" w:rsidP="001829CC">
      <w:pPr>
        <w:tabs>
          <w:tab w:val="left" w:pos="284"/>
          <w:tab w:val="left" w:pos="426"/>
        </w:tabs>
        <w:spacing w:after="0" w:line="240" w:lineRule="auto"/>
        <w:ind w:right="-1" w:firstLine="142"/>
        <w:jc w:val="both"/>
        <w:rPr>
          <w:rFonts w:ascii="Times New Roman" w:hAnsi="Times New Roman" w:cs="Times New Roman"/>
          <w:bCs/>
          <w:sz w:val="30"/>
          <w:szCs w:val="28"/>
          <w:shd w:val="clear" w:color="auto" w:fill="FFFFFF"/>
        </w:rPr>
      </w:pPr>
      <w:r w:rsidRPr="004B193C">
        <w:rPr>
          <w:rFonts w:ascii="Times New Roman" w:hAnsi="Times New Roman" w:cs="Times New Roman"/>
          <w:sz w:val="30"/>
          <w:szCs w:val="28"/>
        </w:rPr>
        <w:t xml:space="preserve">      </w:t>
      </w:r>
      <w:proofErr w:type="gramStart"/>
      <w:r w:rsidRPr="004B193C">
        <w:rPr>
          <w:rFonts w:ascii="Times New Roman" w:hAnsi="Times New Roman" w:cs="Times New Roman"/>
          <w:sz w:val="30"/>
          <w:szCs w:val="28"/>
        </w:rPr>
        <w:t>Ответственным</w:t>
      </w:r>
      <w:proofErr w:type="gramEnd"/>
      <w:r w:rsidRPr="004B193C">
        <w:rPr>
          <w:rFonts w:ascii="Times New Roman" w:hAnsi="Times New Roman" w:cs="Times New Roman"/>
          <w:sz w:val="30"/>
          <w:szCs w:val="28"/>
        </w:rPr>
        <w:t xml:space="preserve"> за формирование информационно-аналитической базы  по оценке </w:t>
      </w:r>
      <w:r w:rsidR="00634E21" w:rsidRPr="004B193C">
        <w:rPr>
          <w:rFonts w:ascii="Times New Roman" w:hAnsi="Times New Roman" w:cs="Times New Roman"/>
          <w:sz w:val="30"/>
          <w:szCs w:val="28"/>
        </w:rPr>
        <w:t>ЦУР</w:t>
      </w:r>
      <w:r w:rsidRPr="004B193C">
        <w:rPr>
          <w:rFonts w:ascii="Times New Roman" w:hAnsi="Times New Roman" w:cs="Times New Roman"/>
          <w:sz w:val="30"/>
          <w:szCs w:val="28"/>
        </w:rPr>
        <w:t xml:space="preserve"> 3</w:t>
      </w:r>
      <w:r w:rsidR="00634E21" w:rsidRPr="004B193C">
        <w:rPr>
          <w:rFonts w:ascii="Times New Roman" w:hAnsi="Times New Roman" w:cs="Times New Roman"/>
          <w:sz w:val="30"/>
          <w:szCs w:val="28"/>
        </w:rPr>
        <w:t>.</w:t>
      </w:r>
      <w:r w:rsidRPr="004B193C">
        <w:rPr>
          <w:rFonts w:ascii="Times New Roman" w:hAnsi="Times New Roman" w:cs="Times New Roman"/>
          <w:sz w:val="30"/>
          <w:szCs w:val="28"/>
        </w:rPr>
        <w:t xml:space="preserve"> </w:t>
      </w:r>
      <w:r w:rsidR="00B0675E" w:rsidRPr="004B193C">
        <w:rPr>
          <w:rFonts w:ascii="Times New Roman" w:hAnsi="Times New Roman" w:cs="Times New Roman"/>
          <w:sz w:val="30"/>
          <w:szCs w:val="28"/>
        </w:rPr>
        <w:t>О</w:t>
      </w:r>
      <w:r w:rsidRPr="004B193C">
        <w:rPr>
          <w:rFonts w:ascii="Times New Roman" w:hAnsi="Times New Roman" w:cs="Times New Roman"/>
          <w:sz w:val="30"/>
          <w:szCs w:val="28"/>
        </w:rPr>
        <w:t xml:space="preserve">пределено Министерство здравоохранения Республики Беларусь </w:t>
      </w:r>
      <w:r w:rsidRPr="004B193C">
        <w:rPr>
          <w:rFonts w:ascii="Times New Roman" w:hAnsi="Times New Roman" w:cs="Times New Roman"/>
          <w:sz w:val="30"/>
          <w:szCs w:val="28"/>
          <w:shd w:val="clear" w:color="auto" w:fill="FFFFFF"/>
        </w:rPr>
        <w:t xml:space="preserve">в рамках Указа Президента Республики Беларусь А.Г. Лукашенко </w:t>
      </w:r>
      <w:r w:rsidRPr="004B193C">
        <w:rPr>
          <w:rFonts w:ascii="Times New Roman" w:hAnsi="Times New Roman" w:cs="Times New Roman"/>
          <w:bCs/>
          <w:sz w:val="30"/>
          <w:szCs w:val="28"/>
          <w:shd w:val="clear" w:color="auto" w:fill="FFFFFF"/>
        </w:rPr>
        <w:t>№181 от 25 мая 2017 года. «О Национальном координаторе по достижению Целей устойчивого развития».</w:t>
      </w:r>
    </w:p>
    <w:p w:rsidR="00A80C85" w:rsidRPr="004B193C" w:rsidRDefault="001829CC" w:rsidP="001829CC">
      <w:pPr>
        <w:autoSpaceDE w:val="0"/>
        <w:autoSpaceDN w:val="0"/>
        <w:adjustRightInd w:val="0"/>
        <w:spacing w:after="0" w:line="240" w:lineRule="auto"/>
        <w:jc w:val="both"/>
        <w:rPr>
          <w:rFonts w:ascii="Times New Roman" w:hAnsi="Times New Roman" w:cs="Times New Roman"/>
          <w:sz w:val="30"/>
          <w:szCs w:val="28"/>
        </w:rPr>
      </w:pPr>
      <w:r w:rsidRPr="004B193C">
        <w:rPr>
          <w:rFonts w:ascii="Times New Roman" w:hAnsi="Times New Roman" w:cs="Times New Roman"/>
          <w:sz w:val="30"/>
          <w:szCs w:val="28"/>
        </w:rPr>
        <w:t xml:space="preserve">       Национализация показателя  3.3.</w:t>
      </w:r>
      <w:r w:rsidR="009C40B9" w:rsidRPr="004B193C">
        <w:rPr>
          <w:rFonts w:ascii="Times New Roman" w:hAnsi="Times New Roman" w:cs="Times New Roman"/>
          <w:sz w:val="30"/>
          <w:szCs w:val="28"/>
        </w:rPr>
        <w:t>4.</w:t>
      </w:r>
      <w:r w:rsidRPr="004B193C">
        <w:rPr>
          <w:rFonts w:ascii="Times New Roman" w:hAnsi="Times New Roman" w:cs="Times New Roman"/>
          <w:sz w:val="30"/>
          <w:szCs w:val="28"/>
        </w:rPr>
        <w:t xml:space="preserve"> Цели устойчивого развития №3  осуществляется Национальным статистическим комитетом с привлечением Министерства  здравоохранения Республики Беларусь, ГУ «Республиканский центр гигиены, эпидемиологии и общественного здоровья» и других ведомств в соответствии с компетенцией</w:t>
      </w:r>
      <w:r w:rsidR="00A80C85" w:rsidRPr="004B193C">
        <w:rPr>
          <w:rFonts w:ascii="Times New Roman" w:hAnsi="Times New Roman" w:cs="Times New Roman"/>
          <w:sz w:val="30"/>
          <w:szCs w:val="28"/>
        </w:rPr>
        <w:t>.</w:t>
      </w:r>
    </w:p>
    <w:p w:rsidR="00881D8A" w:rsidRPr="004B193C" w:rsidRDefault="001829CC" w:rsidP="001829CC">
      <w:pPr>
        <w:autoSpaceDE w:val="0"/>
        <w:autoSpaceDN w:val="0"/>
        <w:adjustRightInd w:val="0"/>
        <w:spacing w:after="0" w:line="240" w:lineRule="auto"/>
        <w:ind w:firstLine="708"/>
        <w:jc w:val="both"/>
        <w:rPr>
          <w:rFonts w:ascii="Times New Roman" w:hAnsi="Times New Roman" w:cs="Times New Roman"/>
          <w:sz w:val="30"/>
          <w:szCs w:val="28"/>
        </w:rPr>
      </w:pPr>
      <w:proofErr w:type="gramStart"/>
      <w:r w:rsidRPr="004B193C">
        <w:rPr>
          <w:rFonts w:ascii="Times New Roman" w:hAnsi="Times New Roman" w:cs="Times New Roman"/>
          <w:sz w:val="30"/>
          <w:szCs w:val="28"/>
        </w:rPr>
        <w:t>В соответствии с приказом Министерства здравоохранения Республики Беларусь №1178 от 15.11</w:t>
      </w:r>
      <w:r w:rsidR="00634E21" w:rsidRPr="004B193C">
        <w:rPr>
          <w:rFonts w:ascii="Times New Roman" w:hAnsi="Times New Roman" w:cs="Times New Roman"/>
          <w:sz w:val="30"/>
          <w:szCs w:val="28"/>
        </w:rPr>
        <w:t>.</w:t>
      </w:r>
      <w:r w:rsidRPr="004B193C">
        <w:rPr>
          <w:rFonts w:ascii="Times New Roman" w:hAnsi="Times New Roman" w:cs="Times New Roman"/>
          <w:sz w:val="30"/>
          <w:szCs w:val="28"/>
        </w:rPr>
        <w:t xml:space="preserve">2018 г. «О системе работы органов и учреждений, осуществляющих государственный санитарный надзор по реализации показателей Целей устойчивого развития» мониторинг прогресса достижения показателя ЦУР </w:t>
      </w:r>
      <w:r w:rsidR="00634E21" w:rsidRPr="004B193C">
        <w:rPr>
          <w:rFonts w:ascii="Times New Roman" w:hAnsi="Times New Roman" w:cs="Times New Roman"/>
          <w:sz w:val="30"/>
          <w:szCs w:val="28"/>
        </w:rPr>
        <w:t>3.3.1.</w:t>
      </w:r>
      <w:r w:rsidRPr="004B193C">
        <w:rPr>
          <w:rFonts w:ascii="Times New Roman" w:hAnsi="Times New Roman" w:cs="Times New Roman"/>
          <w:sz w:val="30"/>
          <w:szCs w:val="28"/>
        </w:rPr>
        <w:t xml:space="preserve"> осуществляется в порядке, изложенном в  приложении 2  разделе   </w:t>
      </w:r>
      <w:r w:rsidRPr="004B193C">
        <w:rPr>
          <w:rFonts w:ascii="Times New Roman" w:hAnsi="Times New Roman" w:cs="Times New Roman"/>
          <w:sz w:val="30"/>
          <w:szCs w:val="28"/>
          <w:lang w:val="en-US"/>
        </w:rPr>
        <w:t>III</w:t>
      </w:r>
      <w:r w:rsidRPr="004B193C">
        <w:rPr>
          <w:rFonts w:ascii="Times New Roman" w:hAnsi="Times New Roman" w:cs="Times New Roman"/>
          <w:sz w:val="30"/>
          <w:szCs w:val="28"/>
        </w:rPr>
        <w:t xml:space="preserve"> «Анализ этапов (прогресса) достижения показателя ЦУР на период 2030 года».</w:t>
      </w:r>
      <w:proofErr w:type="gramEnd"/>
    </w:p>
    <w:p w:rsidR="000121CE" w:rsidRPr="004B193C" w:rsidRDefault="004B193C" w:rsidP="000121CE">
      <w:pPr>
        <w:autoSpaceDE w:val="0"/>
        <w:autoSpaceDN w:val="0"/>
        <w:adjustRightInd w:val="0"/>
        <w:spacing w:after="0" w:line="240" w:lineRule="auto"/>
        <w:ind w:right="-284" w:firstLine="709"/>
        <w:jc w:val="both"/>
        <w:rPr>
          <w:rFonts w:ascii="Times New Roman" w:hAnsi="Times New Roman" w:cs="Times New Roman"/>
          <w:i/>
          <w:sz w:val="30"/>
          <w:szCs w:val="28"/>
        </w:rPr>
      </w:pPr>
      <w:r>
        <w:rPr>
          <w:rFonts w:ascii="Times New Roman" w:hAnsi="Times New Roman" w:cs="Times New Roman"/>
          <w:sz w:val="30"/>
          <w:szCs w:val="28"/>
        </w:rPr>
        <w:t xml:space="preserve"> </w:t>
      </w:r>
      <w:proofErr w:type="gramStart"/>
      <w:r w:rsidR="000121CE" w:rsidRPr="004B193C">
        <w:rPr>
          <w:rFonts w:ascii="Times New Roman" w:hAnsi="Times New Roman" w:cs="Times New Roman"/>
          <w:sz w:val="30"/>
          <w:szCs w:val="28"/>
        </w:rPr>
        <w:t xml:space="preserve">Согласно </w:t>
      </w:r>
      <w:r w:rsidR="000121CE" w:rsidRPr="004B193C">
        <w:rPr>
          <w:rFonts w:ascii="Times New Roman" w:hAnsi="Times New Roman" w:cs="Times New Roman"/>
          <w:b/>
          <w:sz w:val="30"/>
          <w:szCs w:val="28"/>
        </w:rPr>
        <w:t>«Мировой статистики здравоохранения,  2017 года: мониторинг показателей здоровья в отношении Целей устойчивого развития»</w:t>
      </w:r>
      <w:r w:rsidR="000121CE" w:rsidRPr="004B193C">
        <w:rPr>
          <w:rFonts w:ascii="Times New Roman" w:hAnsi="Times New Roman" w:cs="Times New Roman"/>
          <w:sz w:val="30"/>
          <w:szCs w:val="28"/>
        </w:rPr>
        <w:t xml:space="preserve">  </w:t>
      </w:r>
      <w:r w:rsidR="000121CE" w:rsidRPr="004B193C">
        <w:rPr>
          <w:rFonts w:ascii="Times New Roman" w:hAnsi="Times New Roman" w:cs="Times New Roman"/>
          <w:b/>
          <w:i/>
          <w:sz w:val="30"/>
          <w:szCs w:val="28"/>
        </w:rPr>
        <w:t>(</w:t>
      </w:r>
      <w:r w:rsidR="000121CE" w:rsidRPr="004B193C">
        <w:rPr>
          <w:rFonts w:ascii="Times New Roman" w:hAnsi="Times New Roman" w:cs="Times New Roman"/>
          <w:b/>
          <w:i/>
          <w:sz w:val="30"/>
          <w:szCs w:val="28"/>
          <w:lang w:val="en-US"/>
        </w:rPr>
        <w:t>World</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health</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statistics</w:t>
      </w:r>
      <w:r w:rsidR="000121CE" w:rsidRPr="004B193C">
        <w:rPr>
          <w:rFonts w:ascii="Times New Roman" w:hAnsi="Times New Roman" w:cs="Times New Roman"/>
          <w:b/>
          <w:i/>
          <w:sz w:val="30"/>
          <w:szCs w:val="28"/>
        </w:rPr>
        <w:t xml:space="preserve"> 2017 </w:t>
      </w:r>
      <w:r w:rsidR="000121CE" w:rsidRPr="004B193C">
        <w:rPr>
          <w:rFonts w:ascii="Times New Roman" w:hAnsi="Times New Roman" w:cs="Times New Roman"/>
          <w:b/>
          <w:i/>
          <w:sz w:val="30"/>
          <w:szCs w:val="28"/>
          <w:lang w:val="en-US"/>
        </w:rPr>
        <w:t>monitoring</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health</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for</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the</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SDGs</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Sustainable</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Development</w:t>
      </w:r>
      <w:r w:rsidR="000121CE" w:rsidRPr="004B193C">
        <w:rPr>
          <w:rFonts w:ascii="Times New Roman" w:hAnsi="Times New Roman" w:cs="Times New Roman"/>
          <w:b/>
          <w:i/>
          <w:sz w:val="30"/>
          <w:szCs w:val="28"/>
        </w:rPr>
        <w:t xml:space="preserve"> </w:t>
      </w:r>
      <w:r w:rsidR="000121CE" w:rsidRPr="004B193C">
        <w:rPr>
          <w:rFonts w:ascii="Times New Roman" w:hAnsi="Times New Roman" w:cs="Times New Roman"/>
          <w:b/>
          <w:i/>
          <w:sz w:val="30"/>
          <w:szCs w:val="28"/>
          <w:lang w:val="en-US"/>
        </w:rPr>
        <w:t>Goals</w:t>
      </w:r>
      <w:r w:rsidR="000121CE" w:rsidRPr="004B193C">
        <w:rPr>
          <w:rFonts w:ascii="Times New Roman" w:hAnsi="Times New Roman" w:cs="Times New Roman"/>
          <w:b/>
          <w:i/>
          <w:sz w:val="30"/>
          <w:szCs w:val="28"/>
        </w:rPr>
        <w:t>)</w:t>
      </w:r>
      <w:r w:rsidR="000121CE" w:rsidRPr="004B193C">
        <w:rPr>
          <w:rFonts w:ascii="Times New Roman" w:hAnsi="Times New Roman" w:cs="Times New Roman"/>
          <w:sz w:val="30"/>
          <w:szCs w:val="28"/>
        </w:rPr>
        <w:t xml:space="preserve"> по состоянию на 2015 год показатель 3.3.</w:t>
      </w:r>
      <w:r w:rsidR="00FA04E3" w:rsidRPr="004B193C">
        <w:rPr>
          <w:rFonts w:ascii="Times New Roman" w:hAnsi="Times New Roman" w:cs="Times New Roman"/>
          <w:sz w:val="30"/>
          <w:szCs w:val="28"/>
        </w:rPr>
        <w:t>4</w:t>
      </w:r>
      <w:r w:rsidR="000121CE" w:rsidRPr="004B193C">
        <w:rPr>
          <w:rFonts w:ascii="Times New Roman" w:hAnsi="Times New Roman" w:cs="Times New Roman"/>
          <w:sz w:val="30"/>
          <w:szCs w:val="28"/>
        </w:rPr>
        <w:t xml:space="preserve">. по доли детей в возрасте 1 года, получившие три дозы вакцины против гепатита в  Республике Беларусь </w:t>
      </w:r>
      <w:r w:rsidR="00FA04E3" w:rsidRPr="004B193C">
        <w:rPr>
          <w:rFonts w:ascii="Times New Roman" w:hAnsi="Times New Roman" w:cs="Times New Roman"/>
          <w:sz w:val="30"/>
          <w:szCs w:val="28"/>
        </w:rPr>
        <w:t xml:space="preserve">с показателем </w:t>
      </w:r>
      <w:r w:rsidR="000121CE" w:rsidRPr="004B193C">
        <w:rPr>
          <w:rFonts w:ascii="Times New Roman" w:hAnsi="Times New Roman" w:cs="Times New Roman"/>
          <w:sz w:val="30"/>
          <w:szCs w:val="28"/>
        </w:rPr>
        <w:t xml:space="preserve">99% </w:t>
      </w:r>
      <w:r w:rsidR="00FA04E3" w:rsidRPr="004B193C">
        <w:rPr>
          <w:rFonts w:ascii="Times New Roman" w:hAnsi="Times New Roman" w:cs="Times New Roman"/>
          <w:sz w:val="30"/>
          <w:szCs w:val="28"/>
        </w:rPr>
        <w:t xml:space="preserve">входила в число </w:t>
      </w:r>
      <w:r w:rsidR="000121CE" w:rsidRPr="004B193C">
        <w:rPr>
          <w:rFonts w:ascii="Times New Roman" w:hAnsi="Times New Roman" w:cs="Times New Roman"/>
          <w:sz w:val="30"/>
          <w:szCs w:val="28"/>
        </w:rPr>
        <w:t>лучших стран мира (</w:t>
      </w:r>
      <w:r w:rsidR="000121CE" w:rsidRPr="004B193C">
        <w:rPr>
          <w:rFonts w:ascii="Times New Roman" w:hAnsi="Times New Roman" w:cs="Times New Roman"/>
          <w:i/>
          <w:sz w:val="30"/>
          <w:szCs w:val="28"/>
        </w:rPr>
        <w:t>для сравнения</w:t>
      </w:r>
      <w:proofErr w:type="gramEnd"/>
      <w:r w:rsidR="000121CE" w:rsidRPr="004B193C">
        <w:rPr>
          <w:rFonts w:ascii="Times New Roman" w:hAnsi="Times New Roman" w:cs="Times New Roman"/>
          <w:i/>
          <w:sz w:val="30"/>
          <w:szCs w:val="28"/>
        </w:rPr>
        <w:t xml:space="preserve">: </w:t>
      </w:r>
      <w:r w:rsidR="00FA04E3" w:rsidRPr="004B193C">
        <w:rPr>
          <w:rFonts w:ascii="Times New Roman" w:hAnsi="Times New Roman" w:cs="Times New Roman"/>
          <w:i/>
          <w:sz w:val="30"/>
          <w:szCs w:val="28"/>
        </w:rPr>
        <w:t xml:space="preserve">Италия – 92%; </w:t>
      </w:r>
      <w:r w:rsidR="000121CE" w:rsidRPr="004B193C">
        <w:rPr>
          <w:rFonts w:ascii="Times New Roman" w:hAnsi="Times New Roman" w:cs="Times New Roman"/>
          <w:i/>
          <w:sz w:val="30"/>
          <w:szCs w:val="28"/>
        </w:rPr>
        <w:t xml:space="preserve">Швеция  – 53%; Украина </w:t>
      </w:r>
      <w:r w:rsidR="00FA04E3" w:rsidRPr="004B193C">
        <w:rPr>
          <w:rFonts w:ascii="Times New Roman" w:hAnsi="Times New Roman" w:cs="Times New Roman"/>
          <w:i/>
          <w:sz w:val="30"/>
          <w:szCs w:val="28"/>
        </w:rPr>
        <w:t>–</w:t>
      </w:r>
      <w:r w:rsidR="000121CE" w:rsidRPr="004B193C">
        <w:rPr>
          <w:rFonts w:ascii="Times New Roman" w:hAnsi="Times New Roman" w:cs="Times New Roman"/>
          <w:i/>
          <w:sz w:val="30"/>
          <w:szCs w:val="28"/>
        </w:rPr>
        <w:t xml:space="preserve"> </w:t>
      </w:r>
      <w:r w:rsidR="00FA04E3" w:rsidRPr="004B193C">
        <w:rPr>
          <w:rFonts w:ascii="Times New Roman" w:hAnsi="Times New Roman" w:cs="Times New Roman"/>
          <w:i/>
          <w:sz w:val="30"/>
          <w:szCs w:val="28"/>
        </w:rPr>
        <w:t>22%; Гвинея – 16%</w:t>
      </w:r>
      <w:r w:rsidR="000121CE" w:rsidRPr="004B193C">
        <w:rPr>
          <w:rFonts w:ascii="Times New Roman" w:hAnsi="Times New Roman" w:cs="Times New Roman"/>
          <w:i/>
          <w:sz w:val="30"/>
          <w:szCs w:val="28"/>
        </w:rPr>
        <w:t>Армения – 0,26; Замбия – 8,55; Страны ЕС – 0).</w:t>
      </w:r>
    </w:p>
    <w:p w:rsidR="000121CE" w:rsidRPr="004B193C" w:rsidRDefault="000121CE" w:rsidP="000121CE">
      <w:pPr>
        <w:autoSpaceDE w:val="0"/>
        <w:autoSpaceDN w:val="0"/>
        <w:adjustRightInd w:val="0"/>
        <w:spacing w:after="0" w:line="240" w:lineRule="auto"/>
        <w:jc w:val="both"/>
        <w:rPr>
          <w:rFonts w:ascii="Times New Roman" w:hAnsi="Times New Roman" w:cs="Times New Roman"/>
          <w:color w:val="000000"/>
          <w:sz w:val="30"/>
          <w:szCs w:val="28"/>
        </w:rPr>
      </w:pPr>
      <w:r w:rsidRPr="004B193C">
        <w:rPr>
          <w:rFonts w:ascii="Times New Roman" w:hAnsi="Times New Roman" w:cs="Times New Roman"/>
          <w:color w:val="000000"/>
          <w:sz w:val="30"/>
          <w:szCs w:val="28"/>
        </w:rPr>
        <w:t xml:space="preserve">         Органами и учреждениями, осуществляющие государственный санитарный надзор, в рамках ответственности за мониторинг показателя ЦУР 3.3.</w:t>
      </w:r>
      <w:r w:rsidR="00FA04E3" w:rsidRPr="004B193C">
        <w:rPr>
          <w:rFonts w:ascii="Times New Roman" w:hAnsi="Times New Roman" w:cs="Times New Roman"/>
          <w:color w:val="000000"/>
          <w:sz w:val="30"/>
          <w:szCs w:val="28"/>
        </w:rPr>
        <w:t>4</w:t>
      </w:r>
      <w:r w:rsidRPr="004B193C">
        <w:rPr>
          <w:rFonts w:ascii="Times New Roman" w:hAnsi="Times New Roman" w:cs="Times New Roman"/>
          <w:color w:val="000000"/>
          <w:sz w:val="30"/>
          <w:szCs w:val="28"/>
        </w:rPr>
        <w:t>.</w:t>
      </w:r>
      <w:r w:rsidR="00FA04E3" w:rsidRPr="004B193C">
        <w:rPr>
          <w:rFonts w:ascii="Times New Roman" w:hAnsi="Times New Roman" w:cs="Times New Roman"/>
          <w:color w:val="000000"/>
          <w:sz w:val="30"/>
          <w:szCs w:val="28"/>
        </w:rPr>
        <w:t xml:space="preserve"> </w:t>
      </w:r>
      <w:r w:rsidRPr="004B193C">
        <w:rPr>
          <w:rFonts w:ascii="Times New Roman" w:hAnsi="Times New Roman" w:cs="Times New Roman"/>
          <w:sz w:val="30"/>
          <w:szCs w:val="28"/>
        </w:rPr>
        <w:t>применяются следующие показатели и индикаторы</w:t>
      </w:r>
      <w:r w:rsidRPr="004B193C">
        <w:rPr>
          <w:rFonts w:ascii="Times New Roman" w:hAnsi="Times New Roman" w:cs="Times New Roman"/>
          <w:color w:val="000000"/>
          <w:sz w:val="30"/>
          <w:szCs w:val="28"/>
        </w:rPr>
        <w:t>:</w:t>
      </w:r>
    </w:p>
    <w:p w:rsidR="00FA04E3" w:rsidRPr="004B193C" w:rsidRDefault="00FA04E3" w:rsidP="000121CE">
      <w:pPr>
        <w:autoSpaceDE w:val="0"/>
        <w:autoSpaceDN w:val="0"/>
        <w:adjustRightInd w:val="0"/>
        <w:spacing w:after="0" w:line="240" w:lineRule="auto"/>
        <w:jc w:val="both"/>
        <w:rPr>
          <w:rFonts w:ascii="Times New Roman" w:hAnsi="Times New Roman" w:cs="Times New Roman"/>
          <w:color w:val="000000"/>
          <w:sz w:val="30"/>
          <w:szCs w:val="28"/>
        </w:rPr>
      </w:pPr>
    </w:p>
    <w:p w:rsidR="000121CE" w:rsidRPr="004B193C" w:rsidRDefault="000121CE" w:rsidP="000121CE">
      <w:pPr>
        <w:autoSpaceDE w:val="0"/>
        <w:autoSpaceDN w:val="0"/>
        <w:adjustRightInd w:val="0"/>
        <w:spacing w:after="0"/>
        <w:jc w:val="both"/>
        <w:rPr>
          <w:rFonts w:ascii="Times New Roman" w:hAnsi="Times New Roman" w:cs="Times New Roman"/>
          <w:b/>
          <w:color w:val="000000"/>
          <w:sz w:val="30"/>
          <w:szCs w:val="28"/>
        </w:rPr>
      </w:pPr>
      <w:r w:rsidRPr="004B193C">
        <w:rPr>
          <w:rFonts w:ascii="Times New Roman" w:hAnsi="Times New Roman" w:cs="Times New Roman"/>
          <w:color w:val="000000"/>
          <w:sz w:val="30"/>
          <w:szCs w:val="28"/>
        </w:rPr>
        <w:t xml:space="preserve">         </w:t>
      </w:r>
      <w:r w:rsidR="00AD6264">
        <w:rPr>
          <w:rFonts w:ascii="Times New Roman" w:hAnsi="Times New Roman" w:cs="Times New Roman"/>
          <w:color w:val="000000"/>
          <w:sz w:val="30"/>
          <w:szCs w:val="28"/>
        </w:rPr>
        <w:t xml:space="preserve"> </w:t>
      </w:r>
      <w:r w:rsidRPr="004B193C">
        <w:rPr>
          <w:rFonts w:ascii="Times New Roman" w:hAnsi="Times New Roman" w:cs="Times New Roman"/>
          <w:b/>
          <w:color w:val="000000"/>
          <w:sz w:val="30"/>
          <w:szCs w:val="28"/>
        </w:rPr>
        <w:t xml:space="preserve">национальные показатели; </w:t>
      </w:r>
    </w:p>
    <w:p w:rsidR="000121CE" w:rsidRPr="004B193C" w:rsidRDefault="000121CE" w:rsidP="000121CE">
      <w:pPr>
        <w:pStyle w:val="af"/>
        <w:ind w:firstLine="708"/>
        <w:rPr>
          <w:bCs/>
          <w:sz w:val="30"/>
          <w:szCs w:val="28"/>
        </w:rPr>
      </w:pPr>
      <w:r w:rsidRPr="004B193C">
        <w:rPr>
          <w:b/>
          <w:color w:val="000000"/>
          <w:sz w:val="30"/>
          <w:szCs w:val="28"/>
        </w:rPr>
        <w:t xml:space="preserve">  </w:t>
      </w:r>
      <w:r w:rsidRPr="004B193C">
        <w:rPr>
          <w:b/>
          <w:sz w:val="30"/>
          <w:szCs w:val="28"/>
        </w:rPr>
        <w:t xml:space="preserve">косвенные показатели, </w:t>
      </w:r>
      <w:r w:rsidR="00FA04E3" w:rsidRPr="004B193C">
        <w:rPr>
          <w:sz w:val="30"/>
          <w:szCs w:val="28"/>
        </w:rPr>
        <w:t>регулируемые</w:t>
      </w:r>
      <w:r w:rsidR="00FA04E3" w:rsidRPr="004B193C">
        <w:rPr>
          <w:b/>
          <w:sz w:val="30"/>
          <w:szCs w:val="28"/>
        </w:rPr>
        <w:t xml:space="preserve"> </w:t>
      </w:r>
      <w:r w:rsidR="00FA04E3" w:rsidRPr="004B193C">
        <w:rPr>
          <w:sz w:val="30"/>
          <w:szCs w:val="28"/>
        </w:rPr>
        <w:t>республиканскими НПА и ТНПА и  обязательствами  Республики Беларусь в рамках международных программ.</w:t>
      </w:r>
    </w:p>
    <w:p w:rsidR="00FA04E3" w:rsidRPr="005F49FA" w:rsidRDefault="000121CE" w:rsidP="00FA04E3">
      <w:pPr>
        <w:spacing w:line="240" w:lineRule="auto"/>
        <w:jc w:val="both"/>
        <w:rPr>
          <w:rFonts w:ascii="Times New Roman" w:hAnsi="Times New Roman" w:cs="Times New Roman"/>
          <w:i/>
          <w:color w:val="000000"/>
          <w:sz w:val="30"/>
          <w:szCs w:val="28"/>
        </w:rPr>
      </w:pPr>
      <w:r w:rsidRPr="005F49FA">
        <w:rPr>
          <w:rFonts w:ascii="Times New Roman" w:hAnsi="Times New Roman" w:cs="Times New Roman"/>
          <w:i/>
          <w:sz w:val="30"/>
          <w:szCs w:val="28"/>
        </w:rPr>
        <w:lastRenderedPageBreak/>
        <w:t xml:space="preserve">            Примечание: </w:t>
      </w:r>
      <w:r w:rsidRPr="008C2DBC">
        <w:rPr>
          <w:rFonts w:ascii="Times New Roman" w:hAnsi="Times New Roman" w:cs="Times New Roman"/>
          <w:i/>
          <w:sz w:val="30"/>
          <w:szCs w:val="28"/>
          <w:highlight w:val="yellow"/>
        </w:rPr>
        <w:t xml:space="preserve">национальные и косвенные показатели ЦУР </w:t>
      </w:r>
      <w:r w:rsidR="00FA04E3" w:rsidRPr="008C2DBC">
        <w:rPr>
          <w:rFonts w:ascii="Times New Roman" w:hAnsi="Times New Roman" w:cs="Times New Roman"/>
          <w:i/>
          <w:sz w:val="30"/>
          <w:szCs w:val="28"/>
          <w:highlight w:val="yellow"/>
        </w:rPr>
        <w:t xml:space="preserve">3.3.4. </w:t>
      </w:r>
      <w:r w:rsidRPr="008C2DBC">
        <w:rPr>
          <w:rFonts w:ascii="Times New Roman" w:hAnsi="Times New Roman" w:cs="Times New Roman"/>
          <w:i/>
          <w:sz w:val="30"/>
          <w:szCs w:val="28"/>
          <w:highlight w:val="yellow"/>
        </w:rPr>
        <w:t xml:space="preserve">интегрированы с показателем </w:t>
      </w:r>
      <w:r w:rsidR="00FA04E3" w:rsidRPr="008C2DBC">
        <w:rPr>
          <w:rFonts w:ascii="Times New Roman" w:hAnsi="Times New Roman" w:cs="Times New Roman"/>
          <w:i/>
          <w:sz w:val="30"/>
          <w:szCs w:val="28"/>
          <w:highlight w:val="yellow"/>
        </w:rPr>
        <w:t xml:space="preserve">3.3.1 </w:t>
      </w:r>
      <w:r w:rsidRPr="008C2DBC">
        <w:rPr>
          <w:rFonts w:ascii="Times New Roman" w:hAnsi="Times New Roman" w:cs="Times New Roman"/>
          <w:i/>
          <w:sz w:val="30"/>
          <w:szCs w:val="28"/>
          <w:highlight w:val="yellow"/>
        </w:rPr>
        <w:t>«</w:t>
      </w:r>
      <w:r w:rsidR="00FA04E3" w:rsidRPr="008C2DBC">
        <w:rPr>
          <w:rFonts w:ascii="Times New Roman" w:hAnsi="Times New Roman" w:cs="Times New Roman"/>
          <w:i/>
          <w:color w:val="000000"/>
          <w:sz w:val="30"/>
          <w:szCs w:val="28"/>
          <w:highlight w:val="yellow"/>
        </w:rPr>
        <w:t>Число новых заражений ВИЧ на 1000 неинфицированных</w:t>
      </w:r>
      <w:r w:rsidR="00FA04E3" w:rsidRPr="008C2DBC">
        <w:rPr>
          <w:i/>
          <w:sz w:val="30"/>
          <w:szCs w:val="28"/>
          <w:highlight w:val="yellow"/>
        </w:rPr>
        <w:t xml:space="preserve"> </w:t>
      </w:r>
      <w:r w:rsidR="00FA04E3" w:rsidRPr="008C2DBC">
        <w:rPr>
          <w:rFonts w:ascii="Times New Roman" w:hAnsi="Times New Roman" w:cs="Times New Roman"/>
          <w:i/>
          <w:color w:val="000000"/>
          <w:sz w:val="30"/>
          <w:szCs w:val="28"/>
          <w:highlight w:val="yellow"/>
        </w:rPr>
        <w:t>в разбивке по полу и возрасту»</w:t>
      </w:r>
    </w:p>
    <w:p w:rsidR="004C3439" w:rsidRPr="005F49FA" w:rsidRDefault="004C3439" w:rsidP="0015578E">
      <w:pPr>
        <w:pStyle w:val="a3"/>
        <w:numPr>
          <w:ilvl w:val="0"/>
          <w:numId w:val="1"/>
        </w:numPr>
        <w:tabs>
          <w:tab w:val="left" w:pos="851"/>
          <w:tab w:val="left" w:pos="1276"/>
        </w:tabs>
        <w:autoSpaceDE w:val="0"/>
        <w:autoSpaceDN w:val="0"/>
        <w:adjustRightInd w:val="0"/>
        <w:spacing w:after="0" w:line="240" w:lineRule="auto"/>
        <w:jc w:val="center"/>
        <w:rPr>
          <w:rFonts w:ascii="Times New Roman" w:hAnsi="Times New Roman" w:cs="Times New Roman"/>
          <w:b/>
          <w:sz w:val="30"/>
          <w:szCs w:val="28"/>
        </w:rPr>
      </w:pPr>
      <w:r w:rsidRPr="005F49FA">
        <w:rPr>
          <w:rFonts w:ascii="Times New Roman" w:hAnsi="Times New Roman" w:cs="Times New Roman"/>
          <w:b/>
          <w:sz w:val="30"/>
          <w:szCs w:val="28"/>
        </w:rPr>
        <w:t>ПРОБЛЕМНО-ЦЕЛЕВОЙ АНАЛИЗ ДОСТИЖЕНИЯ ПОКАЗАТЕЛЯ ЦУР 3.3.</w:t>
      </w:r>
      <w:r w:rsidR="00030E94" w:rsidRPr="005F49FA">
        <w:rPr>
          <w:rFonts w:ascii="Times New Roman" w:hAnsi="Times New Roman" w:cs="Times New Roman"/>
          <w:b/>
          <w:sz w:val="30"/>
          <w:szCs w:val="28"/>
        </w:rPr>
        <w:t>4</w:t>
      </w:r>
      <w:r w:rsidRPr="005F49FA">
        <w:rPr>
          <w:rFonts w:ascii="Times New Roman" w:hAnsi="Times New Roman" w:cs="Times New Roman"/>
          <w:b/>
          <w:sz w:val="30"/>
          <w:szCs w:val="28"/>
        </w:rPr>
        <w:t>.</w:t>
      </w:r>
    </w:p>
    <w:p w:rsidR="007557B9" w:rsidRPr="005F49FA" w:rsidRDefault="007557B9" w:rsidP="009119F6">
      <w:pPr>
        <w:spacing w:after="0" w:line="240" w:lineRule="auto"/>
        <w:ind w:firstLine="709"/>
        <w:jc w:val="both"/>
        <w:rPr>
          <w:rFonts w:ascii="Times New Roman" w:hAnsi="Times New Roman" w:cs="Times New Roman"/>
          <w:sz w:val="30"/>
          <w:szCs w:val="28"/>
        </w:rPr>
      </w:pPr>
    </w:p>
    <w:p w:rsidR="008E37CC" w:rsidRPr="005F49FA" w:rsidRDefault="005F49FA" w:rsidP="009119F6">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 </w:t>
      </w:r>
      <w:r w:rsidR="008E37CC" w:rsidRPr="005F49FA">
        <w:rPr>
          <w:rFonts w:ascii="Times New Roman" w:hAnsi="Times New Roman" w:cs="Times New Roman"/>
          <w:sz w:val="30"/>
          <w:szCs w:val="28"/>
        </w:rPr>
        <w:t xml:space="preserve">В 2018 году возрастной структуре ПВГ превалировали лица трудоспособного возраста (от 30 до 60 лет), удельный вес которых составил 71%. </w:t>
      </w:r>
    </w:p>
    <w:p w:rsidR="00FA04E3" w:rsidRPr="005F49FA" w:rsidRDefault="005F49FA" w:rsidP="009119F6">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 </w:t>
      </w:r>
      <w:r w:rsidR="008E37CC" w:rsidRPr="005F49FA">
        <w:rPr>
          <w:rFonts w:ascii="Times New Roman" w:hAnsi="Times New Roman" w:cs="Times New Roman"/>
          <w:sz w:val="30"/>
          <w:szCs w:val="28"/>
        </w:rPr>
        <w:t>Показатели заболеваемости ПВГ в группах трудоспособного возраста выше, чем среди совокупного населения Республики Беларусь, а максимальный уровень заболеваемости приходился на лиц в возрасте 30-39 лет (2018 г. – 102,78 на 100 тысяч населения, 2017 г. – 117,19)</w:t>
      </w:r>
      <w:r w:rsidR="00FA04E3" w:rsidRPr="005F49FA">
        <w:rPr>
          <w:rFonts w:ascii="Times New Roman" w:hAnsi="Times New Roman" w:cs="Times New Roman"/>
          <w:sz w:val="30"/>
          <w:szCs w:val="28"/>
        </w:rPr>
        <w:t xml:space="preserve"> (рисунок </w:t>
      </w:r>
      <w:r>
        <w:rPr>
          <w:rFonts w:ascii="Times New Roman" w:hAnsi="Times New Roman" w:cs="Times New Roman"/>
          <w:sz w:val="30"/>
          <w:szCs w:val="28"/>
        </w:rPr>
        <w:t>3</w:t>
      </w:r>
      <w:r w:rsidR="00FA04E3" w:rsidRPr="005F49FA">
        <w:rPr>
          <w:rFonts w:ascii="Times New Roman" w:hAnsi="Times New Roman" w:cs="Times New Roman"/>
          <w:sz w:val="30"/>
          <w:szCs w:val="28"/>
        </w:rPr>
        <w:t>).</w:t>
      </w:r>
    </w:p>
    <w:p w:rsidR="00FA04E3" w:rsidRPr="005F49FA" w:rsidRDefault="00FA04E3" w:rsidP="009119F6">
      <w:pPr>
        <w:spacing w:after="0" w:line="240" w:lineRule="auto"/>
        <w:ind w:firstLine="709"/>
        <w:jc w:val="both"/>
        <w:rPr>
          <w:rFonts w:ascii="Times New Roman" w:hAnsi="Times New Roman" w:cs="Times New Roman"/>
          <w:sz w:val="30"/>
          <w:szCs w:val="28"/>
        </w:rPr>
      </w:pPr>
    </w:p>
    <w:p w:rsidR="008E37CC" w:rsidRPr="009119F6" w:rsidRDefault="008E37CC" w:rsidP="009119F6">
      <w:pPr>
        <w:spacing w:after="0" w:line="240" w:lineRule="auto"/>
        <w:ind w:firstLine="709"/>
        <w:jc w:val="both"/>
        <w:rPr>
          <w:rFonts w:ascii="Times New Roman" w:hAnsi="Times New Roman" w:cs="Times New Roman"/>
          <w:sz w:val="28"/>
          <w:szCs w:val="28"/>
        </w:rPr>
      </w:pPr>
      <w:r w:rsidRPr="009119F6">
        <w:rPr>
          <w:rFonts w:ascii="Times New Roman" w:hAnsi="Times New Roman" w:cs="Times New Roman"/>
          <w:sz w:val="28"/>
          <w:szCs w:val="28"/>
        </w:rPr>
        <w:t xml:space="preserve"> </w:t>
      </w:r>
    </w:p>
    <w:p w:rsidR="008E37CC" w:rsidRPr="009119F6" w:rsidRDefault="008E37CC" w:rsidP="009119F6">
      <w:pPr>
        <w:pStyle w:val="21"/>
        <w:ind w:firstLine="0"/>
        <w:rPr>
          <w:sz w:val="16"/>
          <w:szCs w:val="16"/>
          <w:highlight w:val="yellow"/>
          <w:vertAlign w:val="subscript"/>
        </w:rPr>
      </w:pPr>
      <w:r w:rsidRPr="009119F6">
        <w:rPr>
          <w:noProof/>
          <w:lang w:eastAsia="ru-RU"/>
        </w:rPr>
        <w:drawing>
          <wp:inline distT="0" distB="0" distL="0" distR="0">
            <wp:extent cx="5943600" cy="2247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04E3" w:rsidRDefault="00FA04E3" w:rsidP="009119F6">
      <w:pPr>
        <w:spacing w:after="0" w:line="240" w:lineRule="auto"/>
        <w:jc w:val="both"/>
        <w:rPr>
          <w:rFonts w:ascii="Times New Roman" w:hAnsi="Times New Roman" w:cs="Times New Roman"/>
          <w:sz w:val="24"/>
          <w:szCs w:val="24"/>
        </w:rPr>
      </w:pPr>
    </w:p>
    <w:p w:rsidR="00FA04E3" w:rsidRDefault="00FA04E3" w:rsidP="009119F6">
      <w:pPr>
        <w:spacing w:after="0" w:line="240" w:lineRule="auto"/>
        <w:jc w:val="both"/>
        <w:rPr>
          <w:rFonts w:ascii="Times New Roman" w:hAnsi="Times New Roman" w:cs="Times New Roman"/>
          <w:sz w:val="24"/>
          <w:szCs w:val="24"/>
        </w:rPr>
      </w:pPr>
    </w:p>
    <w:p w:rsidR="00FA04E3" w:rsidRPr="008E1918" w:rsidRDefault="008E37CC" w:rsidP="00FA04E3">
      <w:pPr>
        <w:spacing w:after="0" w:line="240" w:lineRule="auto"/>
        <w:jc w:val="center"/>
        <w:rPr>
          <w:rFonts w:ascii="Times New Roman" w:hAnsi="Times New Roman" w:cs="Times New Roman"/>
          <w:b/>
          <w:sz w:val="24"/>
          <w:szCs w:val="24"/>
        </w:rPr>
      </w:pPr>
      <w:r w:rsidRPr="008E1918">
        <w:rPr>
          <w:rFonts w:ascii="Times New Roman" w:hAnsi="Times New Roman" w:cs="Times New Roman"/>
          <w:b/>
          <w:sz w:val="24"/>
          <w:szCs w:val="24"/>
        </w:rPr>
        <w:t>Рис.</w:t>
      </w:r>
      <w:r w:rsidR="00E26B9D" w:rsidRPr="008E1918">
        <w:rPr>
          <w:rFonts w:ascii="Times New Roman" w:hAnsi="Times New Roman" w:cs="Times New Roman"/>
          <w:b/>
          <w:sz w:val="24"/>
          <w:szCs w:val="24"/>
        </w:rPr>
        <w:t xml:space="preserve"> </w:t>
      </w:r>
      <w:r w:rsidR="005F49FA" w:rsidRPr="008E1918">
        <w:rPr>
          <w:rFonts w:ascii="Times New Roman" w:hAnsi="Times New Roman" w:cs="Times New Roman"/>
          <w:b/>
          <w:sz w:val="24"/>
          <w:szCs w:val="24"/>
        </w:rPr>
        <w:t>3</w:t>
      </w:r>
      <w:r w:rsidR="00FA04E3" w:rsidRPr="008E1918">
        <w:rPr>
          <w:rFonts w:ascii="Times New Roman" w:hAnsi="Times New Roman" w:cs="Times New Roman"/>
          <w:b/>
          <w:sz w:val="24"/>
          <w:szCs w:val="24"/>
        </w:rPr>
        <w:t xml:space="preserve"> - </w:t>
      </w:r>
      <w:r w:rsidRPr="008E1918">
        <w:rPr>
          <w:rFonts w:ascii="Times New Roman" w:hAnsi="Times New Roman" w:cs="Times New Roman"/>
          <w:b/>
          <w:sz w:val="24"/>
          <w:szCs w:val="24"/>
        </w:rPr>
        <w:t xml:space="preserve"> Заболеваемость ПВГ и удельный вес (</w:t>
      </w:r>
      <w:proofErr w:type="gramStart"/>
      <w:r w:rsidRPr="008E1918">
        <w:rPr>
          <w:rFonts w:ascii="Times New Roman" w:hAnsi="Times New Roman" w:cs="Times New Roman"/>
          <w:b/>
          <w:sz w:val="24"/>
          <w:szCs w:val="24"/>
        </w:rPr>
        <w:t>в</w:t>
      </w:r>
      <w:proofErr w:type="gramEnd"/>
      <w:r w:rsidRPr="008E1918">
        <w:rPr>
          <w:rFonts w:ascii="Times New Roman" w:hAnsi="Times New Roman" w:cs="Times New Roman"/>
          <w:b/>
          <w:sz w:val="24"/>
          <w:szCs w:val="24"/>
        </w:rPr>
        <w:t xml:space="preserve"> %) по возрастным группам</w:t>
      </w:r>
    </w:p>
    <w:p w:rsidR="008E37CC" w:rsidRPr="008E1918" w:rsidRDefault="008E37CC" w:rsidP="00FA04E3">
      <w:pPr>
        <w:spacing w:after="0" w:line="240" w:lineRule="auto"/>
        <w:jc w:val="center"/>
        <w:rPr>
          <w:rFonts w:ascii="Times New Roman" w:hAnsi="Times New Roman" w:cs="Times New Roman"/>
          <w:b/>
          <w:sz w:val="24"/>
          <w:szCs w:val="24"/>
        </w:rPr>
      </w:pPr>
      <w:r w:rsidRPr="008E1918">
        <w:rPr>
          <w:rFonts w:ascii="Times New Roman" w:hAnsi="Times New Roman" w:cs="Times New Roman"/>
          <w:b/>
          <w:sz w:val="24"/>
          <w:szCs w:val="24"/>
        </w:rPr>
        <w:t>в 2017-2018 гг.</w:t>
      </w:r>
    </w:p>
    <w:p w:rsidR="00FA04E3" w:rsidRDefault="00FA04E3" w:rsidP="009119F6">
      <w:pPr>
        <w:spacing w:after="0" w:line="240" w:lineRule="auto"/>
        <w:ind w:firstLine="709"/>
        <w:jc w:val="both"/>
        <w:rPr>
          <w:rFonts w:ascii="Times New Roman" w:hAnsi="Times New Roman" w:cs="Times New Roman"/>
          <w:sz w:val="24"/>
          <w:szCs w:val="24"/>
        </w:rPr>
      </w:pPr>
    </w:p>
    <w:p w:rsidR="00FA04E3" w:rsidRPr="008E1918" w:rsidRDefault="008E37CC" w:rsidP="009119F6">
      <w:pPr>
        <w:spacing w:after="0" w:line="240" w:lineRule="auto"/>
        <w:ind w:firstLine="709"/>
        <w:jc w:val="both"/>
        <w:rPr>
          <w:rFonts w:ascii="Times New Roman" w:hAnsi="Times New Roman" w:cs="Times New Roman"/>
          <w:sz w:val="30"/>
          <w:szCs w:val="28"/>
        </w:rPr>
      </w:pPr>
      <w:r w:rsidRPr="008E1918">
        <w:rPr>
          <w:rFonts w:ascii="Times New Roman" w:hAnsi="Times New Roman" w:cs="Times New Roman"/>
          <w:sz w:val="30"/>
          <w:szCs w:val="24"/>
        </w:rPr>
        <w:t>Структура путей</w:t>
      </w:r>
      <w:r w:rsidRPr="008E1918">
        <w:rPr>
          <w:rFonts w:ascii="Times New Roman" w:hAnsi="Times New Roman" w:cs="Times New Roman"/>
          <w:sz w:val="30"/>
          <w:szCs w:val="28"/>
        </w:rPr>
        <w:t xml:space="preserve"> передачи изменилась незначительно. </w:t>
      </w:r>
    </w:p>
    <w:p w:rsidR="00E26B9D" w:rsidRPr="008E1918" w:rsidRDefault="008E37CC" w:rsidP="00E26B9D">
      <w:pPr>
        <w:spacing w:after="0" w:line="240" w:lineRule="auto"/>
        <w:ind w:firstLine="709"/>
        <w:jc w:val="both"/>
        <w:rPr>
          <w:rFonts w:ascii="Times New Roman" w:hAnsi="Times New Roman" w:cs="Times New Roman"/>
          <w:sz w:val="30"/>
          <w:szCs w:val="28"/>
        </w:rPr>
      </w:pPr>
      <w:proofErr w:type="gramStart"/>
      <w:r w:rsidRPr="008E1918">
        <w:rPr>
          <w:rFonts w:ascii="Times New Roman" w:hAnsi="Times New Roman" w:cs="Times New Roman"/>
          <w:sz w:val="30"/>
          <w:szCs w:val="28"/>
        </w:rPr>
        <w:t>В числе установленных путей инфицирования ПВГ в 2018 г., как и в предыдущем, доминирует половой путь, составивший 32,1% случаев; немедицинские манипуляции – 10,2%; инъекционное введение наркотических средств – 8,1%; контактно-бытовой путь (внутрисемейная передача) – 2,6%; вертикальный путь – 0,2%; инфицирование при оказании медицинской помощи – 0,08% (при сборе анамнеза указали на оперативные вмешательства, выполненные в организациях здравоохранения на территории Российской Федерации)</w:t>
      </w:r>
      <w:r w:rsidR="00E26B9D" w:rsidRPr="008E1918">
        <w:rPr>
          <w:rFonts w:ascii="Times New Roman" w:hAnsi="Times New Roman" w:cs="Times New Roman"/>
          <w:sz w:val="30"/>
          <w:szCs w:val="28"/>
        </w:rPr>
        <w:t xml:space="preserve">  (рисунок </w:t>
      </w:r>
      <w:r w:rsidR="008E1918">
        <w:rPr>
          <w:rFonts w:ascii="Times New Roman" w:hAnsi="Times New Roman" w:cs="Times New Roman"/>
          <w:sz w:val="30"/>
          <w:szCs w:val="28"/>
        </w:rPr>
        <w:t>4</w:t>
      </w:r>
      <w:r w:rsidR="00E26B9D" w:rsidRPr="008E1918">
        <w:rPr>
          <w:rFonts w:ascii="Times New Roman" w:hAnsi="Times New Roman" w:cs="Times New Roman"/>
          <w:sz w:val="30"/>
          <w:szCs w:val="28"/>
        </w:rPr>
        <w:t>)</w:t>
      </w:r>
      <w:r w:rsidRPr="008E1918">
        <w:rPr>
          <w:rFonts w:ascii="Times New Roman" w:hAnsi="Times New Roman" w:cs="Times New Roman"/>
          <w:sz w:val="30"/>
          <w:szCs w:val="28"/>
        </w:rPr>
        <w:t>.</w:t>
      </w:r>
      <w:r w:rsidR="00E26B9D" w:rsidRPr="008E1918">
        <w:rPr>
          <w:rFonts w:ascii="Times New Roman" w:hAnsi="Times New Roman" w:cs="Times New Roman"/>
          <w:sz w:val="30"/>
          <w:szCs w:val="28"/>
        </w:rPr>
        <w:t xml:space="preserve"> </w:t>
      </w:r>
      <w:proofErr w:type="gramEnd"/>
    </w:p>
    <w:p w:rsidR="00E26B9D" w:rsidRPr="008E1918" w:rsidRDefault="00E26B9D" w:rsidP="00E26B9D">
      <w:pPr>
        <w:spacing w:after="0" w:line="240" w:lineRule="auto"/>
        <w:ind w:firstLine="709"/>
        <w:jc w:val="both"/>
        <w:rPr>
          <w:rFonts w:ascii="Times New Roman" w:hAnsi="Times New Roman" w:cs="Times New Roman"/>
          <w:sz w:val="30"/>
          <w:szCs w:val="28"/>
        </w:rPr>
      </w:pPr>
      <w:r w:rsidRPr="008E1918">
        <w:rPr>
          <w:rFonts w:ascii="Times New Roman" w:hAnsi="Times New Roman" w:cs="Times New Roman"/>
          <w:sz w:val="30"/>
          <w:szCs w:val="28"/>
        </w:rPr>
        <w:t xml:space="preserve">Всего в эпидемических очагах ПВГ в 2018 г. Было выявлено 6 565 человек контактных, из них лабораторно обследовано 81,9% (5 376 человек) (в </w:t>
      </w:r>
      <w:r w:rsidRPr="008E1918">
        <w:rPr>
          <w:rFonts w:ascii="Times New Roman" w:hAnsi="Times New Roman" w:cs="Times New Roman"/>
          <w:sz w:val="30"/>
          <w:szCs w:val="28"/>
        </w:rPr>
        <w:lastRenderedPageBreak/>
        <w:t xml:space="preserve">предыдущем году – 72%), в том числе 82,38% (1 449) в очагах ВГВ и 81,71% (3 927) в очагах ВГС. </w:t>
      </w:r>
    </w:p>
    <w:p w:rsidR="008E37CC" w:rsidRPr="008E1918" w:rsidRDefault="008E37CC" w:rsidP="009119F6">
      <w:pPr>
        <w:spacing w:after="0" w:line="240" w:lineRule="auto"/>
        <w:ind w:firstLine="709"/>
        <w:jc w:val="both"/>
        <w:rPr>
          <w:rFonts w:ascii="Times New Roman" w:hAnsi="Times New Roman" w:cs="Times New Roman"/>
          <w:sz w:val="30"/>
          <w:szCs w:val="28"/>
        </w:rPr>
      </w:pPr>
    </w:p>
    <w:p w:rsidR="008E37CC" w:rsidRPr="009119F6" w:rsidRDefault="008E37CC" w:rsidP="009119F6">
      <w:pPr>
        <w:spacing w:after="0" w:line="240" w:lineRule="auto"/>
        <w:jc w:val="center"/>
        <w:rPr>
          <w:rFonts w:ascii="Times New Roman" w:hAnsi="Times New Roman" w:cs="Times New Roman"/>
          <w:sz w:val="16"/>
          <w:szCs w:val="16"/>
        </w:rPr>
      </w:pPr>
      <w:r w:rsidRPr="009119F6">
        <w:rPr>
          <w:rFonts w:ascii="Times New Roman" w:hAnsi="Times New Roman" w:cs="Times New Roman"/>
          <w:noProof/>
          <w:lang w:eastAsia="ru-RU"/>
        </w:rPr>
        <w:drawing>
          <wp:inline distT="0" distB="0" distL="0" distR="0">
            <wp:extent cx="6457950" cy="2457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37CC" w:rsidRPr="009119F6" w:rsidRDefault="008E37CC" w:rsidP="009119F6">
      <w:pPr>
        <w:spacing w:after="0" w:line="240" w:lineRule="auto"/>
        <w:jc w:val="both"/>
        <w:rPr>
          <w:rFonts w:ascii="Times New Roman" w:hAnsi="Times New Roman" w:cs="Times New Roman"/>
        </w:rPr>
      </w:pPr>
    </w:p>
    <w:p w:rsidR="00E26B9D" w:rsidRDefault="00E26B9D" w:rsidP="009119F6">
      <w:pPr>
        <w:spacing w:after="0" w:line="240" w:lineRule="auto"/>
        <w:jc w:val="both"/>
        <w:rPr>
          <w:rFonts w:ascii="Times New Roman" w:hAnsi="Times New Roman" w:cs="Times New Roman"/>
          <w:sz w:val="24"/>
          <w:szCs w:val="24"/>
        </w:rPr>
      </w:pPr>
    </w:p>
    <w:p w:rsidR="00E26B9D" w:rsidRPr="008E1918" w:rsidRDefault="008E37CC" w:rsidP="00E26B9D">
      <w:pPr>
        <w:spacing w:after="0" w:line="240" w:lineRule="auto"/>
        <w:jc w:val="center"/>
        <w:rPr>
          <w:rFonts w:ascii="Times New Roman" w:hAnsi="Times New Roman" w:cs="Times New Roman"/>
          <w:b/>
          <w:sz w:val="24"/>
          <w:szCs w:val="24"/>
        </w:rPr>
      </w:pPr>
      <w:r w:rsidRPr="008E1918">
        <w:rPr>
          <w:rFonts w:ascii="Times New Roman" w:hAnsi="Times New Roman" w:cs="Times New Roman"/>
          <w:b/>
          <w:sz w:val="24"/>
          <w:szCs w:val="24"/>
        </w:rPr>
        <w:t>Рис.</w:t>
      </w:r>
      <w:r w:rsidR="00E26B9D" w:rsidRPr="008E1918">
        <w:rPr>
          <w:rFonts w:ascii="Times New Roman" w:hAnsi="Times New Roman" w:cs="Times New Roman"/>
          <w:b/>
          <w:sz w:val="24"/>
          <w:szCs w:val="24"/>
        </w:rPr>
        <w:t xml:space="preserve"> </w:t>
      </w:r>
      <w:r w:rsidR="008E1918" w:rsidRPr="008E1918">
        <w:rPr>
          <w:rFonts w:ascii="Times New Roman" w:hAnsi="Times New Roman" w:cs="Times New Roman"/>
          <w:b/>
          <w:sz w:val="24"/>
          <w:szCs w:val="24"/>
        </w:rPr>
        <w:t>4</w:t>
      </w:r>
      <w:r w:rsidR="00E26B9D" w:rsidRPr="008E1918">
        <w:rPr>
          <w:rFonts w:ascii="Times New Roman" w:hAnsi="Times New Roman" w:cs="Times New Roman"/>
          <w:b/>
          <w:sz w:val="24"/>
          <w:szCs w:val="24"/>
        </w:rPr>
        <w:t xml:space="preserve"> - </w:t>
      </w:r>
      <w:r w:rsidR="00505635" w:rsidRPr="008E1918">
        <w:rPr>
          <w:rFonts w:ascii="Times New Roman" w:hAnsi="Times New Roman" w:cs="Times New Roman"/>
          <w:b/>
          <w:sz w:val="24"/>
          <w:szCs w:val="24"/>
        </w:rPr>
        <w:t xml:space="preserve"> </w:t>
      </w:r>
      <w:r w:rsidRPr="008E1918">
        <w:rPr>
          <w:rFonts w:ascii="Times New Roman" w:hAnsi="Times New Roman" w:cs="Times New Roman"/>
          <w:b/>
          <w:sz w:val="24"/>
          <w:szCs w:val="24"/>
        </w:rPr>
        <w:t xml:space="preserve"> Характеристика путей передачи ПВГ (</w:t>
      </w:r>
      <w:proofErr w:type="gramStart"/>
      <w:r w:rsidRPr="008E1918">
        <w:rPr>
          <w:rFonts w:ascii="Times New Roman" w:hAnsi="Times New Roman" w:cs="Times New Roman"/>
          <w:b/>
          <w:sz w:val="24"/>
          <w:szCs w:val="24"/>
        </w:rPr>
        <w:t>в</w:t>
      </w:r>
      <w:proofErr w:type="gramEnd"/>
      <w:r w:rsidRPr="008E1918">
        <w:rPr>
          <w:rFonts w:ascii="Times New Roman" w:hAnsi="Times New Roman" w:cs="Times New Roman"/>
          <w:b/>
          <w:sz w:val="24"/>
          <w:szCs w:val="24"/>
        </w:rPr>
        <w:t xml:space="preserve"> %)</w:t>
      </w:r>
      <w:r w:rsidR="00E26B9D" w:rsidRPr="008E1918">
        <w:rPr>
          <w:rFonts w:ascii="Times New Roman" w:hAnsi="Times New Roman" w:cs="Times New Roman"/>
          <w:b/>
          <w:sz w:val="24"/>
          <w:szCs w:val="24"/>
        </w:rPr>
        <w:t xml:space="preserve"> </w:t>
      </w:r>
    </w:p>
    <w:p w:rsidR="008E37CC" w:rsidRPr="008E1918" w:rsidRDefault="008E37CC" w:rsidP="00E26B9D">
      <w:pPr>
        <w:spacing w:after="0" w:line="240" w:lineRule="auto"/>
        <w:jc w:val="center"/>
        <w:rPr>
          <w:rFonts w:ascii="Times New Roman" w:hAnsi="Times New Roman" w:cs="Times New Roman"/>
          <w:b/>
          <w:sz w:val="24"/>
          <w:szCs w:val="24"/>
        </w:rPr>
      </w:pPr>
      <w:r w:rsidRPr="008E1918">
        <w:rPr>
          <w:rFonts w:ascii="Times New Roman" w:hAnsi="Times New Roman" w:cs="Times New Roman"/>
          <w:b/>
          <w:sz w:val="24"/>
          <w:szCs w:val="24"/>
        </w:rPr>
        <w:t>в Республике Беларусь в 2017-2018 гг.</w:t>
      </w:r>
    </w:p>
    <w:p w:rsidR="008E37CC" w:rsidRPr="008E1918" w:rsidRDefault="008E37CC" w:rsidP="009119F6">
      <w:pPr>
        <w:spacing w:after="0" w:line="240" w:lineRule="auto"/>
        <w:jc w:val="both"/>
        <w:rPr>
          <w:rFonts w:ascii="Times New Roman" w:hAnsi="Times New Roman" w:cs="Times New Roman"/>
          <w:b/>
          <w:sz w:val="24"/>
          <w:szCs w:val="24"/>
        </w:rPr>
      </w:pPr>
    </w:p>
    <w:p w:rsidR="008E37CC" w:rsidRPr="009119F6" w:rsidRDefault="008E37CC" w:rsidP="009119F6">
      <w:pPr>
        <w:tabs>
          <w:tab w:val="left" w:pos="993"/>
        </w:tabs>
        <w:spacing w:after="0" w:line="240" w:lineRule="auto"/>
        <w:ind w:left="709"/>
        <w:jc w:val="both"/>
        <w:rPr>
          <w:rFonts w:ascii="Times New Roman" w:hAnsi="Times New Roman" w:cs="Times New Roman"/>
          <w:sz w:val="10"/>
          <w:szCs w:val="10"/>
        </w:rPr>
      </w:pPr>
    </w:p>
    <w:p w:rsidR="00E26B9D" w:rsidRDefault="00E26B9D" w:rsidP="009119F6">
      <w:pPr>
        <w:spacing w:after="0" w:line="240" w:lineRule="auto"/>
        <w:ind w:firstLine="709"/>
        <w:jc w:val="both"/>
        <w:rPr>
          <w:rFonts w:ascii="Times New Roman" w:hAnsi="Times New Roman" w:cs="Times New Roman"/>
          <w:sz w:val="28"/>
          <w:szCs w:val="28"/>
        </w:rPr>
      </w:pPr>
    </w:p>
    <w:p w:rsidR="008E37CC" w:rsidRPr="008E1918" w:rsidRDefault="008E37CC" w:rsidP="009119F6">
      <w:pPr>
        <w:spacing w:after="0" w:line="240" w:lineRule="auto"/>
        <w:ind w:firstLine="709"/>
        <w:jc w:val="both"/>
        <w:rPr>
          <w:rFonts w:ascii="Times New Roman" w:hAnsi="Times New Roman" w:cs="Times New Roman"/>
          <w:sz w:val="30"/>
          <w:szCs w:val="28"/>
        </w:rPr>
      </w:pPr>
      <w:r w:rsidRPr="008E1918">
        <w:rPr>
          <w:rFonts w:ascii="Times New Roman" w:hAnsi="Times New Roman" w:cs="Times New Roman"/>
          <w:sz w:val="30"/>
          <w:szCs w:val="28"/>
        </w:rPr>
        <w:t xml:space="preserve">Задача по обеспечению не менее 90% охвата лабораторным обследованием контактных в очагах ПВГ выполнена только в Витебской области (90,1%), в Гродненской и Брестской областях охват лабораторными обследованиями приблизился </w:t>
      </w:r>
      <w:proofErr w:type="gramStart"/>
      <w:r w:rsidRPr="008E1918">
        <w:rPr>
          <w:rFonts w:ascii="Times New Roman" w:hAnsi="Times New Roman" w:cs="Times New Roman"/>
          <w:sz w:val="30"/>
          <w:szCs w:val="28"/>
        </w:rPr>
        <w:t>к</w:t>
      </w:r>
      <w:proofErr w:type="gramEnd"/>
      <w:r w:rsidRPr="008E1918">
        <w:rPr>
          <w:rFonts w:ascii="Times New Roman" w:hAnsi="Times New Roman" w:cs="Times New Roman"/>
          <w:sz w:val="30"/>
          <w:szCs w:val="28"/>
        </w:rPr>
        <w:t xml:space="preserve"> заданному</w:t>
      </w:r>
      <w:r w:rsidR="00E26B9D" w:rsidRPr="008E1918">
        <w:rPr>
          <w:rFonts w:ascii="Times New Roman" w:hAnsi="Times New Roman" w:cs="Times New Roman"/>
          <w:sz w:val="30"/>
          <w:szCs w:val="28"/>
        </w:rPr>
        <w:t xml:space="preserve">, </w:t>
      </w:r>
      <w:r w:rsidRPr="008E1918">
        <w:rPr>
          <w:rFonts w:ascii="Times New Roman" w:hAnsi="Times New Roman" w:cs="Times New Roman"/>
          <w:sz w:val="30"/>
          <w:szCs w:val="28"/>
        </w:rPr>
        <w:t xml:space="preserve"> состави</w:t>
      </w:r>
      <w:r w:rsidR="00E26B9D" w:rsidRPr="008E1918">
        <w:rPr>
          <w:rFonts w:ascii="Times New Roman" w:hAnsi="Times New Roman" w:cs="Times New Roman"/>
          <w:sz w:val="30"/>
          <w:szCs w:val="28"/>
        </w:rPr>
        <w:t>в</w:t>
      </w:r>
      <w:r w:rsidRPr="008E1918">
        <w:rPr>
          <w:rFonts w:ascii="Times New Roman" w:hAnsi="Times New Roman" w:cs="Times New Roman"/>
          <w:sz w:val="30"/>
          <w:szCs w:val="28"/>
        </w:rPr>
        <w:t xml:space="preserve"> 89,92% и 89,82%</w:t>
      </w:r>
      <w:r w:rsidR="00E26B9D" w:rsidRPr="008E1918">
        <w:rPr>
          <w:rFonts w:ascii="Times New Roman" w:hAnsi="Times New Roman" w:cs="Times New Roman"/>
          <w:sz w:val="30"/>
          <w:szCs w:val="28"/>
        </w:rPr>
        <w:t xml:space="preserve"> (рисунок </w:t>
      </w:r>
      <w:r w:rsidR="008E1918">
        <w:rPr>
          <w:rFonts w:ascii="Times New Roman" w:hAnsi="Times New Roman" w:cs="Times New Roman"/>
          <w:sz w:val="30"/>
          <w:szCs w:val="28"/>
        </w:rPr>
        <w:t>5</w:t>
      </w:r>
      <w:r w:rsidR="00E26B9D" w:rsidRPr="008E1918">
        <w:rPr>
          <w:rFonts w:ascii="Times New Roman" w:hAnsi="Times New Roman" w:cs="Times New Roman"/>
          <w:sz w:val="30"/>
          <w:szCs w:val="28"/>
        </w:rPr>
        <w:t>)</w:t>
      </w:r>
      <w:r w:rsidRPr="008E1918">
        <w:rPr>
          <w:rFonts w:ascii="Times New Roman" w:hAnsi="Times New Roman" w:cs="Times New Roman"/>
          <w:sz w:val="30"/>
          <w:szCs w:val="28"/>
        </w:rPr>
        <w:t>.</w:t>
      </w:r>
    </w:p>
    <w:p w:rsidR="00E26B9D" w:rsidRPr="008E1918" w:rsidRDefault="00E26B9D" w:rsidP="009119F6">
      <w:pPr>
        <w:spacing w:after="0" w:line="240" w:lineRule="auto"/>
        <w:ind w:firstLine="709"/>
        <w:jc w:val="both"/>
        <w:rPr>
          <w:rFonts w:ascii="Times New Roman" w:hAnsi="Times New Roman" w:cs="Times New Roman"/>
          <w:sz w:val="30"/>
          <w:szCs w:val="28"/>
        </w:rPr>
      </w:pPr>
    </w:p>
    <w:p w:rsidR="00E26B9D" w:rsidRPr="009119F6" w:rsidRDefault="00E26B9D" w:rsidP="009119F6">
      <w:pPr>
        <w:spacing w:after="0" w:line="240" w:lineRule="auto"/>
        <w:ind w:firstLine="709"/>
        <w:jc w:val="both"/>
        <w:rPr>
          <w:rFonts w:ascii="Times New Roman" w:hAnsi="Times New Roman" w:cs="Times New Roman"/>
          <w:sz w:val="28"/>
          <w:szCs w:val="28"/>
        </w:rPr>
      </w:pPr>
    </w:p>
    <w:p w:rsidR="008E37CC" w:rsidRPr="009119F6" w:rsidRDefault="008E37CC" w:rsidP="009119F6">
      <w:pPr>
        <w:spacing w:after="0" w:line="240" w:lineRule="auto"/>
        <w:jc w:val="both"/>
        <w:rPr>
          <w:rFonts w:ascii="Times New Roman" w:hAnsi="Times New Roman" w:cs="Times New Roman"/>
          <w:sz w:val="30"/>
          <w:szCs w:val="30"/>
        </w:rPr>
      </w:pPr>
      <w:r w:rsidRPr="009119F6">
        <w:rPr>
          <w:rFonts w:ascii="Times New Roman" w:hAnsi="Times New Roman" w:cs="Times New Roman"/>
          <w:noProof/>
          <w:sz w:val="16"/>
          <w:szCs w:val="16"/>
          <w:lang w:eastAsia="ru-RU"/>
        </w:rPr>
        <w:drawing>
          <wp:inline distT="0" distB="0" distL="0" distR="0">
            <wp:extent cx="5943600" cy="25146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6B9D" w:rsidRDefault="00E26B9D" w:rsidP="009119F6">
      <w:pPr>
        <w:spacing w:after="0" w:line="240" w:lineRule="auto"/>
        <w:jc w:val="both"/>
        <w:rPr>
          <w:rFonts w:ascii="Times New Roman" w:hAnsi="Times New Roman" w:cs="Times New Roman"/>
          <w:bCs/>
          <w:sz w:val="24"/>
          <w:szCs w:val="24"/>
        </w:rPr>
      </w:pPr>
    </w:p>
    <w:p w:rsidR="008E37CC" w:rsidRPr="008E1918" w:rsidRDefault="008E37CC" w:rsidP="00E26B9D">
      <w:pPr>
        <w:spacing w:after="0" w:line="240" w:lineRule="auto"/>
        <w:jc w:val="center"/>
        <w:rPr>
          <w:rFonts w:ascii="Times New Roman" w:hAnsi="Times New Roman" w:cs="Times New Roman"/>
          <w:b/>
          <w:sz w:val="24"/>
          <w:szCs w:val="24"/>
        </w:rPr>
      </w:pPr>
      <w:r w:rsidRPr="008E1918">
        <w:rPr>
          <w:rFonts w:ascii="Times New Roman" w:hAnsi="Times New Roman" w:cs="Times New Roman"/>
          <w:b/>
          <w:bCs/>
          <w:sz w:val="24"/>
          <w:szCs w:val="24"/>
        </w:rPr>
        <w:t>Рис.</w:t>
      </w:r>
      <w:r w:rsidR="00E26B9D" w:rsidRPr="008E1918">
        <w:rPr>
          <w:rFonts w:ascii="Times New Roman" w:hAnsi="Times New Roman" w:cs="Times New Roman"/>
          <w:b/>
          <w:bCs/>
          <w:sz w:val="24"/>
          <w:szCs w:val="24"/>
        </w:rPr>
        <w:t xml:space="preserve"> </w:t>
      </w:r>
      <w:r w:rsidR="008E1918" w:rsidRPr="008E1918">
        <w:rPr>
          <w:rFonts w:ascii="Times New Roman" w:hAnsi="Times New Roman" w:cs="Times New Roman"/>
          <w:b/>
          <w:bCs/>
          <w:sz w:val="24"/>
          <w:szCs w:val="24"/>
        </w:rPr>
        <w:t>5</w:t>
      </w:r>
      <w:r w:rsidR="00E26B9D" w:rsidRPr="008E1918">
        <w:rPr>
          <w:rFonts w:ascii="Times New Roman" w:hAnsi="Times New Roman" w:cs="Times New Roman"/>
          <w:b/>
          <w:bCs/>
          <w:sz w:val="24"/>
          <w:szCs w:val="24"/>
        </w:rPr>
        <w:t xml:space="preserve"> </w:t>
      </w:r>
      <w:r w:rsidRPr="008E1918">
        <w:rPr>
          <w:rFonts w:ascii="Times New Roman" w:hAnsi="Times New Roman" w:cs="Times New Roman"/>
          <w:b/>
          <w:bCs/>
          <w:sz w:val="24"/>
          <w:szCs w:val="24"/>
        </w:rPr>
        <w:t xml:space="preserve">Охват лабораторными обследованиями контактных в очагах ПВГ в 2018 г. </w:t>
      </w:r>
      <w:r w:rsidR="00B0675E" w:rsidRPr="008E1918">
        <w:rPr>
          <w:rFonts w:ascii="Times New Roman" w:hAnsi="Times New Roman" w:cs="Times New Roman"/>
          <w:b/>
          <w:bCs/>
          <w:sz w:val="24"/>
          <w:szCs w:val="24"/>
        </w:rPr>
        <w:t>В</w:t>
      </w:r>
      <w:r w:rsidRPr="008E1918">
        <w:rPr>
          <w:rFonts w:ascii="Times New Roman" w:hAnsi="Times New Roman" w:cs="Times New Roman"/>
          <w:b/>
          <w:bCs/>
          <w:sz w:val="24"/>
          <w:szCs w:val="24"/>
        </w:rPr>
        <w:t xml:space="preserve"> Республике Беларусь, </w:t>
      </w:r>
      <w:r w:rsidRPr="008E1918">
        <w:rPr>
          <w:rFonts w:ascii="Times New Roman" w:hAnsi="Times New Roman" w:cs="Times New Roman"/>
          <w:b/>
          <w:sz w:val="24"/>
          <w:szCs w:val="24"/>
        </w:rPr>
        <w:t>по областям и г. Минску</w:t>
      </w:r>
      <w:r w:rsidRPr="008E1918">
        <w:rPr>
          <w:rFonts w:ascii="Times New Roman" w:hAnsi="Times New Roman" w:cs="Times New Roman"/>
          <w:b/>
          <w:bCs/>
          <w:sz w:val="24"/>
          <w:szCs w:val="24"/>
        </w:rPr>
        <w:t>.</w:t>
      </w:r>
    </w:p>
    <w:p w:rsidR="00E26B9D" w:rsidRPr="008E1918" w:rsidRDefault="00E26B9D" w:rsidP="009119F6">
      <w:pPr>
        <w:spacing w:after="0" w:line="240" w:lineRule="auto"/>
        <w:ind w:firstLine="709"/>
        <w:jc w:val="both"/>
        <w:rPr>
          <w:rFonts w:ascii="Times New Roman" w:hAnsi="Times New Roman" w:cs="Times New Roman"/>
          <w:bCs/>
          <w:sz w:val="24"/>
          <w:szCs w:val="24"/>
        </w:rPr>
      </w:pPr>
    </w:p>
    <w:p w:rsidR="008E37CC" w:rsidRPr="00863DB6" w:rsidRDefault="008E37CC" w:rsidP="009119F6">
      <w:pPr>
        <w:spacing w:after="0" w:line="240" w:lineRule="auto"/>
        <w:ind w:firstLine="709"/>
        <w:jc w:val="both"/>
        <w:rPr>
          <w:rFonts w:ascii="Times New Roman" w:hAnsi="Times New Roman" w:cs="Times New Roman"/>
          <w:bCs/>
          <w:sz w:val="30"/>
          <w:szCs w:val="28"/>
        </w:rPr>
      </w:pPr>
      <w:r w:rsidRPr="00863DB6">
        <w:rPr>
          <w:rFonts w:ascii="Times New Roman" w:hAnsi="Times New Roman" w:cs="Times New Roman"/>
          <w:bCs/>
          <w:sz w:val="30"/>
          <w:szCs w:val="28"/>
        </w:rPr>
        <w:lastRenderedPageBreak/>
        <w:t xml:space="preserve">Основными причинами недостаточного (менее 90%) охвата лабораторным обследованием контактных в очагах ПВГ по итогам 2018 г. </w:t>
      </w:r>
      <w:r w:rsidR="00B0675E" w:rsidRPr="00863DB6">
        <w:rPr>
          <w:rFonts w:ascii="Times New Roman" w:hAnsi="Times New Roman" w:cs="Times New Roman"/>
          <w:bCs/>
          <w:sz w:val="30"/>
          <w:szCs w:val="28"/>
        </w:rPr>
        <w:t>У</w:t>
      </w:r>
      <w:r w:rsidRPr="00863DB6">
        <w:rPr>
          <w:rFonts w:ascii="Times New Roman" w:hAnsi="Times New Roman" w:cs="Times New Roman"/>
          <w:bCs/>
          <w:sz w:val="30"/>
          <w:szCs w:val="28"/>
        </w:rPr>
        <w:t xml:space="preserve">становлены: отказ от обследования – 8,12%; другие причины – 12,82%. «Другими причинами» недостаточного охвата лабораторным обследованием в очагах ПВГ в большинстве случаев явились: неявка в установленный срок; личные причины (нехватка времени на посещение врача); планируют обследоваться; длительные выезды за пределы Республики Беларусь; выбыли из места жительства; отказались информировать </w:t>
      </w:r>
      <w:proofErr w:type="gramStart"/>
      <w:r w:rsidRPr="00863DB6">
        <w:rPr>
          <w:rFonts w:ascii="Times New Roman" w:hAnsi="Times New Roman" w:cs="Times New Roman"/>
          <w:bCs/>
          <w:sz w:val="30"/>
          <w:szCs w:val="28"/>
        </w:rPr>
        <w:t>контактных</w:t>
      </w:r>
      <w:proofErr w:type="gramEnd"/>
      <w:r w:rsidRPr="00863DB6">
        <w:rPr>
          <w:rFonts w:ascii="Times New Roman" w:hAnsi="Times New Roman" w:cs="Times New Roman"/>
          <w:bCs/>
          <w:sz w:val="30"/>
          <w:szCs w:val="28"/>
        </w:rPr>
        <w:t xml:space="preserve"> о своем заболевании. </w:t>
      </w:r>
    </w:p>
    <w:p w:rsidR="00E26B9D" w:rsidRPr="00863DB6" w:rsidRDefault="008E37CC" w:rsidP="009119F6">
      <w:pPr>
        <w:spacing w:after="0" w:line="240" w:lineRule="auto"/>
        <w:ind w:firstLine="709"/>
        <w:jc w:val="both"/>
        <w:rPr>
          <w:rFonts w:ascii="Times New Roman" w:hAnsi="Times New Roman" w:cs="Times New Roman"/>
          <w:sz w:val="30"/>
          <w:szCs w:val="28"/>
        </w:rPr>
      </w:pPr>
      <w:r w:rsidRPr="00863DB6">
        <w:rPr>
          <w:rFonts w:ascii="Times New Roman" w:hAnsi="Times New Roman" w:cs="Times New Roman"/>
          <w:sz w:val="30"/>
          <w:szCs w:val="28"/>
        </w:rPr>
        <w:t xml:space="preserve">В 2018 г. </w:t>
      </w:r>
      <w:r w:rsidR="00B0675E" w:rsidRPr="00863DB6">
        <w:rPr>
          <w:rFonts w:ascii="Times New Roman" w:hAnsi="Times New Roman" w:cs="Times New Roman"/>
          <w:sz w:val="30"/>
          <w:szCs w:val="28"/>
        </w:rPr>
        <w:t>В</w:t>
      </w:r>
      <w:r w:rsidRPr="00863DB6">
        <w:rPr>
          <w:rFonts w:ascii="Times New Roman" w:hAnsi="Times New Roman" w:cs="Times New Roman"/>
          <w:sz w:val="30"/>
          <w:szCs w:val="28"/>
        </w:rPr>
        <w:t xml:space="preserve"> очагах гепатита</w:t>
      </w:r>
      <w:proofErr w:type="gramStart"/>
      <w:r w:rsidRPr="00863DB6">
        <w:rPr>
          <w:rFonts w:ascii="Times New Roman" w:hAnsi="Times New Roman" w:cs="Times New Roman"/>
          <w:sz w:val="30"/>
          <w:szCs w:val="28"/>
        </w:rPr>
        <w:t xml:space="preserve"> В</w:t>
      </w:r>
      <w:proofErr w:type="gramEnd"/>
      <w:r w:rsidRPr="00863DB6">
        <w:rPr>
          <w:rFonts w:ascii="Times New Roman" w:hAnsi="Times New Roman" w:cs="Times New Roman"/>
          <w:sz w:val="30"/>
          <w:szCs w:val="28"/>
        </w:rPr>
        <w:t xml:space="preserve"> против вирусного гепатита В было привито 75,75% контактных лиц</w:t>
      </w:r>
      <w:r w:rsidR="00E26B9D" w:rsidRPr="00863DB6">
        <w:rPr>
          <w:rFonts w:ascii="Times New Roman" w:hAnsi="Times New Roman" w:cs="Times New Roman"/>
          <w:sz w:val="30"/>
          <w:szCs w:val="28"/>
        </w:rPr>
        <w:t xml:space="preserve"> (таблица 3)</w:t>
      </w:r>
      <w:r w:rsidRPr="00863DB6">
        <w:rPr>
          <w:rFonts w:ascii="Times New Roman" w:hAnsi="Times New Roman" w:cs="Times New Roman"/>
          <w:sz w:val="30"/>
          <w:szCs w:val="28"/>
        </w:rPr>
        <w:t xml:space="preserve">. </w:t>
      </w:r>
    </w:p>
    <w:p w:rsidR="008E37CC" w:rsidRPr="00863DB6" w:rsidRDefault="008E37CC" w:rsidP="009119F6">
      <w:pPr>
        <w:spacing w:after="0" w:line="240" w:lineRule="auto"/>
        <w:jc w:val="both"/>
        <w:rPr>
          <w:rFonts w:ascii="Times New Roman" w:hAnsi="Times New Roman" w:cs="Times New Roman"/>
          <w:sz w:val="30"/>
          <w:szCs w:val="16"/>
        </w:rPr>
      </w:pPr>
    </w:p>
    <w:p w:rsidR="00E26B9D" w:rsidRPr="00863DB6" w:rsidRDefault="008E37CC" w:rsidP="009119F6">
      <w:pPr>
        <w:spacing w:after="0" w:line="240" w:lineRule="auto"/>
        <w:jc w:val="right"/>
        <w:rPr>
          <w:rFonts w:ascii="Times New Roman" w:hAnsi="Times New Roman" w:cs="Times New Roman"/>
          <w:i/>
          <w:sz w:val="30"/>
          <w:szCs w:val="28"/>
        </w:rPr>
      </w:pPr>
      <w:r w:rsidRPr="00863DB6">
        <w:rPr>
          <w:rFonts w:ascii="Times New Roman" w:hAnsi="Times New Roman" w:cs="Times New Roman"/>
          <w:i/>
          <w:sz w:val="30"/>
          <w:szCs w:val="28"/>
        </w:rPr>
        <w:t>Таблица</w:t>
      </w:r>
      <w:r w:rsidR="00E26B9D" w:rsidRPr="00863DB6">
        <w:rPr>
          <w:rFonts w:ascii="Times New Roman" w:hAnsi="Times New Roman" w:cs="Times New Roman"/>
          <w:i/>
          <w:sz w:val="30"/>
          <w:szCs w:val="28"/>
        </w:rPr>
        <w:t xml:space="preserve"> 3</w:t>
      </w:r>
    </w:p>
    <w:p w:rsidR="008E37CC" w:rsidRPr="00863DB6" w:rsidRDefault="008E37CC" w:rsidP="009119F6">
      <w:pPr>
        <w:spacing w:after="0" w:line="240" w:lineRule="auto"/>
        <w:jc w:val="right"/>
        <w:rPr>
          <w:rFonts w:ascii="Times New Roman" w:hAnsi="Times New Roman" w:cs="Times New Roman"/>
          <w:sz w:val="30"/>
          <w:szCs w:val="28"/>
        </w:rPr>
      </w:pPr>
      <w:r w:rsidRPr="00863DB6">
        <w:rPr>
          <w:rFonts w:ascii="Times New Roman" w:hAnsi="Times New Roman" w:cs="Times New Roman"/>
          <w:sz w:val="30"/>
          <w:szCs w:val="28"/>
        </w:rPr>
        <w:t xml:space="preserve">  </w:t>
      </w:r>
    </w:p>
    <w:p w:rsidR="008E37CC" w:rsidRPr="00863DB6" w:rsidRDefault="008E37CC" w:rsidP="009119F6">
      <w:pPr>
        <w:spacing w:after="0" w:line="240" w:lineRule="auto"/>
        <w:jc w:val="both"/>
        <w:rPr>
          <w:rFonts w:ascii="Times New Roman" w:hAnsi="Times New Roman" w:cs="Times New Roman"/>
          <w:b/>
          <w:sz w:val="30"/>
          <w:szCs w:val="28"/>
        </w:rPr>
      </w:pPr>
      <w:r w:rsidRPr="00863DB6">
        <w:rPr>
          <w:rFonts w:ascii="Times New Roman" w:hAnsi="Times New Roman" w:cs="Times New Roman"/>
          <w:b/>
          <w:bCs/>
          <w:sz w:val="30"/>
          <w:szCs w:val="28"/>
        </w:rPr>
        <w:t>Охват вакцинацией против вирусного гепатита</w:t>
      </w:r>
      <w:proofErr w:type="gramStart"/>
      <w:r w:rsidRPr="00863DB6">
        <w:rPr>
          <w:rFonts w:ascii="Times New Roman" w:hAnsi="Times New Roman" w:cs="Times New Roman"/>
          <w:b/>
          <w:bCs/>
          <w:sz w:val="30"/>
          <w:szCs w:val="28"/>
        </w:rPr>
        <w:t xml:space="preserve"> В</w:t>
      </w:r>
      <w:proofErr w:type="gramEnd"/>
      <w:r w:rsidRPr="00863DB6">
        <w:rPr>
          <w:rFonts w:ascii="Times New Roman" w:hAnsi="Times New Roman" w:cs="Times New Roman"/>
          <w:b/>
          <w:bCs/>
          <w:sz w:val="30"/>
          <w:szCs w:val="28"/>
        </w:rPr>
        <w:t xml:space="preserve"> контактных в очагах гепатита В </w:t>
      </w:r>
      <w:r w:rsidRPr="00863DB6">
        <w:rPr>
          <w:rFonts w:ascii="Times New Roman" w:hAnsi="Times New Roman" w:cs="Times New Roman"/>
          <w:b/>
          <w:sz w:val="30"/>
          <w:szCs w:val="28"/>
        </w:rPr>
        <w:t>по регионам Республики Беларусь за  2018 г. (в %)</w:t>
      </w:r>
    </w:p>
    <w:p w:rsidR="00E26B9D" w:rsidRPr="00E26B9D" w:rsidRDefault="00E26B9D" w:rsidP="009119F6">
      <w:pPr>
        <w:spacing w:after="0" w:line="240" w:lineRule="auto"/>
        <w:jc w:val="both"/>
        <w:rPr>
          <w:rFonts w:ascii="Times New Roman" w:hAnsi="Times New Roman" w:cs="Times New Roman"/>
          <w:b/>
          <w:sz w:val="28"/>
          <w:szCs w:val="28"/>
        </w:rPr>
      </w:pPr>
    </w:p>
    <w:p w:rsidR="00881D8A" w:rsidRPr="009119F6" w:rsidRDefault="00881D8A" w:rsidP="009119F6">
      <w:pPr>
        <w:spacing w:after="0" w:line="240" w:lineRule="auto"/>
        <w:jc w:val="both"/>
        <w:rPr>
          <w:rFonts w:ascii="Times New Roman" w:hAnsi="Times New Roman" w:cs="Times New Roman"/>
          <w:b/>
          <w:sz w:val="10"/>
          <w:szCs w:val="10"/>
        </w:rPr>
      </w:pPr>
    </w:p>
    <w:tbl>
      <w:tblPr>
        <w:tblStyle w:val="aa"/>
        <w:tblW w:w="9706" w:type="dxa"/>
        <w:jc w:val="center"/>
        <w:tblLayout w:type="fixed"/>
        <w:tblLook w:val="04A0"/>
      </w:tblPr>
      <w:tblGrid>
        <w:gridCol w:w="3119"/>
        <w:gridCol w:w="2126"/>
        <w:gridCol w:w="1843"/>
        <w:gridCol w:w="2618"/>
      </w:tblGrid>
      <w:tr w:rsidR="009119F6" w:rsidRPr="00E26B9D" w:rsidTr="00823090">
        <w:trPr>
          <w:cantSplit/>
          <w:trHeight w:val="993"/>
          <w:jc w:val="center"/>
        </w:trPr>
        <w:tc>
          <w:tcPr>
            <w:tcW w:w="3119" w:type="dxa"/>
          </w:tcPr>
          <w:p w:rsidR="008E37CC" w:rsidRPr="00823090" w:rsidRDefault="008E37CC" w:rsidP="009119F6">
            <w:pPr>
              <w:rPr>
                <w:rFonts w:ascii="Times New Roman" w:hAnsi="Times New Roman" w:cs="Times New Roman"/>
                <w:bCs/>
                <w:sz w:val="26"/>
              </w:rPr>
            </w:pPr>
          </w:p>
        </w:tc>
        <w:tc>
          <w:tcPr>
            <w:tcW w:w="2126" w:type="dxa"/>
            <w:vAlign w:val="center"/>
          </w:tcPr>
          <w:p w:rsidR="008E37CC" w:rsidRPr="00823090" w:rsidRDefault="008E37CC" w:rsidP="009119F6">
            <w:pPr>
              <w:ind w:left="-29" w:right="-41"/>
              <w:jc w:val="center"/>
              <w:rPr>
                <w:rFonts w:ascii="Times New Roman" w:hAnsi="Times New Roman" w:cs="Times New Roman"/>
                <w:bCs/>
                <w:sz w:val="26"/>
                <w:szCs w:val="28"/>
              </w:rPr>
            </w:pPr>
            <w:r w:rsidRPr="00823090">
              <w:rPr>
                <w:rFonts w:ascii="Times New Roman" w:hAnsi="Times New Roman" w:cs="Times New Roman"/>
                <w:bCs/>
                <w:sz w:val="26"/>
                <w:szCs w:val="28"/>
              </w:rPr>
              <w:t>% охвата вакцинацией контактных лиц</w:t>
            </w:r>
          </w:p>
        </w:tc>
        <w:tc>
          <w:tcPr>
            <w:tcW w:w="1843" w:type="dxa"/>
            <w:vAlign w:val="center"/>
          </w:tcPr>
          <w:p w:rsidR="008E37CC" w:rsidRPr="00823090" w:rsidRDefault="008E37CC" w:rsidP="009119F6">
            <w:pPr>
              <w:ind w:left="-29" w:right="33"/>
              <w:jc w:val="center"/>
              <w:rPr>
                <w:rFonts w:ascii="Times New Roman" w:hAnsi="Times New Roman" w:cs="Times New Roman"/>
                <w:sz w:val="26"/>
                <w:szCs w:val="28"/>
              </w:rPr>
            </w:pPr>
            <w:r w:rsidRPr="00823090">
              <w:rPr>
                <w:rFonts w:ascii="Times New Roman" w:hAnsi="Times New Roman" w:cs="Times New Roman"/>
                <w:sz w:val="26"/>
                <w:szCs w:val="28"/>
              </w:rPr>
              <w:t xml:space="preserve">% не </w:t>
            </w:r>
            <w:proofErr w:type="gramStart"/>
            <w:r w:rsidRPr="00823090">
              <w:rPr>
                <w:rFonts w:ascii="Times New Roman" w:hAnsi="Times New Roman" w:cs="Times New Roman"/>
                <w:sz w:val="26"/>
                <w:szCs w:val="28"/>
              </w:rPr>
              <w:t>привитых</w:t>
            </w:r>
            <w:proofErr w:type="gramEnd"/>
            <w:r w:rsidRPr="00823090">
              <w:rPr>
                <w:rFonts w:ascii="Times New Roman" w:hAnsi="Times New Roman" w:cs="Times New Roman"/>
                <w:sz w:val="26"/>
                <w:szCs w:val="28"/>
              </w:rPr>
              <w:t xml:space="preserve"> по причине отказа</w:t>
            </w:r>
          </w:p>
        </w:tc>
        <w:tc>
          <w:tcPr>
            <w:tcW w:w="2618" w:type="dxa"/>
            <w:vAlign w:val="center"/>
          </w:tcPr>
          <w:p w:rsidR="008E37CC" w:rsidRPr="00823090" w:rsidRDefault="008E37CC" w:rsidP="009119F6">
            <w:pPr>
              <w:ind w:left="-29" w:right="33"/>
              <w:jc w:val="center"/>
              <w:rPr>
                <w:rFonts w:ascii="Times New Roman" w:hAnsi="Times New Roman" w:cs="Times New Roman"/>
                <w:sz w:val="26"/>
                <w:szCs w:val="28"/>
              </w:rPr>
            </w:pPr>
            <w:r w:rsidRPr="00823090">
              <w:rPr>
                <w:rFonts w:ascii="Times New Roman" w:hAnsi="Times New Roman" w:cs="Times New Roman"/>
                <w:sz w:val="26"/>
                <w:szCs w:val="28"/>
              </w:rPr>
              <w:t>другие причины</w:t>
            </w:r>
          </w:p>
        </w:tc>
      </w:tr>
      <w:tr w:rsidR="009119F6" w:rsidRPr="00E26B9D" w:rsidTr="00823090">
        <w:trPr>
          <w:jc w:val="center"/>
        </w:trPr>
        <w:tc>
          <w:tcPr>
            <w:tcW w:w="3119" w:type="dxa"/>
          </w:tcPr>
          <w:p w:rsidR="008E37CC" w:rsidRPr="00823090" w:rsidRDefault="008E37CC" w:rsidP="009119F6">
            <w:pPr>
              <w:rPr>
                <w:rFonts w:ascii="Times New Roman" w:hAnsi="Times New Roman" w:cs="Times New Roman"/>
                <w:bCs/>
                <w:sz w:val="26"/>
                <w:szCs w:val="28"/>
              </w:rPr>
            </w:pPr>
            <w:r w:rsidRPr="00823090">
              <w:rPr>
                <w:rFonts w:ascii="Times New Roman" w:hAnsi="Times New Roman" w:cs="Times New Roman"/>
                <w:bCs/>
                <w:sz w:val="26"/>
                <w:szCs w:val="28"/>
              </w:rPr>
              <w:t>Республика Беларусь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75,75</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5,85</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17,93</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Брестская область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89,74</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5,77</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4,49</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Витебская область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84,42</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4,70</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10,68</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Гомельская область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67,37</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22,11</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10,53</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Гродненская область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92,59</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1,20</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6,02</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г. Минск</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68,69</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1,90</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28,67</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Минская область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67,31</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7,80</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23,39</w:t>
            </w:r>
          </w:p>
        </w:tc>
      </w:tr>
      <w:tr w:rsidR="009119F6" w:rsidRPr="00E26B9D" w:rsidTr="00823090">
        <w:trPr>
          <w:jc w:val="center"/>
        </w:trPr>
        <w:tc>
          <w:tcPr>
            <w:tcW w:w="3119" w:type="dxa"/>
            <w:vAlign w:val="center"/>
          </w:tcPr>
          <w:p w:rsidR="008E37CC" w:rsidRPr="00823090" w:rsidRDefault="008E37CC" w:rsidP="009119F6">
            <w:pPr>
              <w:rPr>
                <w:rFonts w:ascii="Times New Roman" w:hAnsi="Times New Roman" w:cs="Times New Roman"/>
                <w:sz w:val="26"/>
                <w:szCs w:val="28"/>
              </w:rPr>
            </w:pPr>
            <w:r w:rsidRPr="00823090">
              <w:rPr>
                <w:rFonts w:ascii="Times New Roman" w:hAnsi="Times New Roman" w:cs="Times New Roman"/>
                <w:sz w:val="26"/>
                <w:szCs w:val="28"/>
              </w:rPr>
              <w:t>Могилевская область</w:t>
            </w:r>
          </w:p>
        </w:tc>
        <w:tc>
          <w:tcPr>
            <w:tcW w:w="2126"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75,00</w:t>
            </w:r>
          </w:p>
        </w:tc>
        <w:tc>
          <w:tcPr>
            <w:tcW w:w="1843" w:type="dxa"/>
            <w:vAlign w:val="bottom"/>
          </w:tcPr>
          <w:p w:rsidR="008E37CC" w:rsidRPr="00823090" w:rsidRDefault="008E37CC" w:rsidP="009119F6">
            <w:pPr>
              <w:ind w:firstLine="34"/>
              <w:jc w:val="center"/>
              <w:rPr>
                <w:rFonts w:ascii="Times New Roman" w:hAnsi="Times New Roman" w:cs="Times New Roman"/>
                <w:sz w:val="26"/>
                <w:szCs w:val="28"/>
              </w:rPr>
            </w:pPr>
            <w:r w:rsidRPr="00823090">
              <w:rPr>
                <w:rFonts w:ascii="Times New Roman" w:hAnsi="Times New Roman" w:cs="Times New Roman"/>
                <w:sz w:val="26"/>
                <w:szCs w:val="28"/>
              </w:rPr>
              <w:t>8,80</w:t>
            </w:r>
          </w:p>
        </w:tc>
        <w:tc>
          <w:tcPr>
            <w:tcW w:w="2618" w:type="dxa"/>
            <w:vAlign w:val="bottom"/>
          </w:tcPr>
          <w:p w:rsidR="008E37CC" w:rsidRPr="00823090" w:rsidRDefault="008E37CC" w:rsidP="009119F6">
            <w:pPr>
              <w:ind w:right="74"/>
              <w:jc w:val="center"/>
              <w:rPr>
                <w:rFonts w:ascii="Times New Roman" w:hAnsi="Times New Roman" w:cs="Times New Roman"/>
                <w:sz w:val="26"/>
                <w:szCs w:val="28"/>
              </w:rPr>
            </w:pPr>
            <w:r w:rsidRPr="00823090">
              <w:rPr>
                <w:rFonts w:ascii="Times New Roman" w:hAnsi="Times New Roman" w:cs="Times New Roman"/>
                <w:sz w:val="26"/>
                <w:szCs w:val="28"/>
              </w:rPr>
              <w:t>16,00</w:t>
            </w:r>
          </w:p>
        </w:tc>
      </w:tr>
    </w:tbl>
    <w:p w:rsidR="008E37CC" w:rsidRPr="009119F6" w:rsidRDefault="008E37CC" w:rsidP="009119F6">
      <w:pPr>
        <w:spacing w:after="0" w:line="240" w:lineRule="auto"/>
        <w:jc w:val="both"/>
        <w:rPr>
          <w:rFonts w:ascii="Times New Roman" w:hAnsi="Times New Roman" w:cs="Times New Roman"/>
          <w:bCs/>
          <w:sz w:val="16"/>
          <w:szCs w:val="16"/>
        </w:rPr>
      </w:pPr>
    </w:p>
    <w:p w:rsidR="00E26B9D" w:rsidRPr="00823090" w:rsidRDefault="00E26B9D" w:rsidP="00E26B9D">
      <w:pPr>
        <w:spacing w:after="0" w:line="240" w:lineRule="auto"/>
        <w:ind w:firstLine="709"/>
        <w:jc w:val="both"/>
        <w:rPr>
          <w:rFonts w:ascii="Times New Roman" w:hAnsi="Times New Roman" w:cs="Times New Roman"/>
          <w:bCs/>
          <w:sz w:val="30"/>
          <w:szCs w:val="28"/>
        </w:rPr>
      </w:pPr>
      <w:r w:rsidRPr="00823090">
        <w:rPr>
          <w:rFonts w:ascii="Times New Roman" w:hAnsi="Times New Roman" w:cs="Times New Roman"/>
          <w:bCs/>
          <w:sz w:val="30"/>
          <w:szCs w:val="28"/>
        </w:rPr>
        <w:t>Основными причинами недостаточного (менее 90%) охвата вакцинацией является: отказ (5,85%) и другие причины (17,93%). «Другими причинами» явились: неявка в установленный срок; личные причины (нехватка времени на посещение врача); планируют вакцинироваться в ближайшее время; длительные выезды за пределы Республики Беларусь; выбыли из места жительства; беременные; лица старше 60 лет; отказались информировать контактных о своем заболевании; не явились на вакцинацию без конкретной причины; религиозные убеждения.</w:t>
      </w:r>
    </w:p>
    <w:p w:rsidR="008E37CC" w:rsidRPr="00823090" w:rsidRDefault="008E37CC" w:rsidP="009119F6">
      <w:pPr>
        <w:pStyle w:val="a3"/>
        <w:tabs>
          <w:tab w:val="left" w:pos="6840"/>
        </w:tabs>
        <w:spacing w:after="0" w:line="240" w:lineRule="auto"/>
        <w:ind w:left="0" w:firstLine="709"/>
        <w:jc w:val="both"/>
        <w:rPr>
          <w:rFonts w:ascii="Times New Roman" w:hAnsi="Times New Roman" w:cs="Times New Roman"/>
          <w:bCs/>
          <w:sz w:val="30"/>
          <w:szCs w:val="28"/>
        </w:rPr>
      </w:pPr>
      <w:r w:rsidRPr="00823090">
        <w:rPr>
          <w:rFonts w:ascii="Times New Roman" w:hAnsi="Times New Roman" w:cs="Times New Roman"/>
          <w:bCs/>
          <w:sz w:val="30"/>
          <w:szCs w:val="28"/>
        </w:rPr>
        <w:t>Таким образом, приоритетными направленными в работе являются:</w:t>
      </w:r>
      <w:r w:rsidRPr="00823090">
        <w:rPr>
          <w:rFonts w:ascii="Times New Roman" w:eastAsia="Times New Roman" w:hAnsi="Times New Roman" w:cs="Times New Roman"/>
          <w:bCs/>
          <w:sz w:val="30"/>
          <w:szCs w:val="28"/>
        </w:rPr>
        <w:t xml:space="preserve"> </w:t>
      </w:r>
    </w:p>
    <w:p w:rsidR="008E37CC" w:rsidRPr="00823090" w:rsidRDefault="008E37CC" w:rsidP="0015578E">
      <w:pPr>
        <w:numPr>
          <w:ilvl w:val="0"/>
          <w:numId w:val="9"/>
        </w:numPr>
        <w:tabs>
          <w:tab w:val="left" w:pos="709"/>
        </w:tabs>
        <w:spacing w:after="0" w:line="240" w:lineRule="auto"/>
        <w:ind w:left="0" w:firstLine="360"/>
        <w:jc w:val="both"/>
        <w:rPr>
          <w:rFonts w:ascii="Times New Roman" w:hAnsi="Times New Roman" w:cs="Times New Roman"/>
          <w:bCs/>
          <w:sz w:val="30"/>
          <w:szCs w:val="28"/>
        </w:rPr>
      </w:pPr>
      <w:r w:rsidRPr="00823090">
        <w:rPr>
          <w:rFonts w:ascii="Times New Roman" w:hAnsi="Times New Roman" w:cs="Times New Roman"/>
          <w:bCs/>
          <w:sz w:val="30"/>
          <w:szCs w:val="28"/>
        </w:rPr>
        <w:t xml:space="preserve">обеспечение полноты обследования на маркеры ПВГ подлежащих контингентов; </w:t>
      </w:r>
    </w:p>
    <w:p w:rsidR="008E37CC" w:rsidRPr="00823090" w:rsidRDefault="008E37CC" w:rsidP="0015578E">
      <w:pPr>
        <w:numPr>
          <w:ilvl w:val="0"/>
          <w:numId w:val="9"/>
        </w:numPr>
        <w:tabs>
          <w:tab w:val="left" w:pos="709"/>
        </w:tabs>
        <w:spacing w:after="0" w:line="240" w:lineRule="auto"/>
        <w:ind w:left="0" w:firstLine="360"/>
        <w:jc w:val="both"/>
        <w:rPr>
          <w:rFonts w:ascii="Times New Roman" w:hAnsi="Times New Roman" w:cs="Times New Roman"/>
          <w:bCs/>
          <w:sz w:val="30"/>
          <w:szCs w:val="28"/>
        </w:rPr>
      </w:pPr>
      <w:r w:rsidRPr="00823090">
        <w:rPr>
          <w:rFonts w:ascii="Times New Roman" w:hAnsi="Times New Roman" w:cs="Times New Roman"/>
          <w:bCs/>
          <w:sz w:val="30"/>
          <w:szCs w:val="28"/>
        </w:rPr>
        <w:t>вовлечение выявленных пациентов в систему оказания медицинской помощи с целью диспансеризации и лечения;</w:t>
      </w:r>
    </w:p>
    <w:p w:rsidR="008E37CC" w:rsidRPr="00823090" w:rsidRDefault="008E37CC" w:rsidP="0015578E">
      <w:pPr>
        <w:numPr>
          <w:ilvl w:val="0"/>
          <w:numId w:val="9"/>
        </w:numPr>
        <w:tabs>
          <w:tab w:val="left" w:pos="709"/>
        </w:tabs>
        <w:spacing w:after="0" w:line="240" w:lineRule="auto"/>
        <w:ind w:left="0" w:firstLine="360"/>
        <w:jc w:val="both"/>
        <w:rPr>
          <w:rFonts w:ascii="Times New Roman" w:hAnsi="Times New Roman" w:cs="Times New Roman"/>
          <w:bCs/>
          <w:sz w:val="30"/>
          <w:szCs w:val="28"/>
        </w:rPr>
      </w:pPr>
      <w:r w:rsidRPr="00823090">
        <w:rPr>
          <w:rFonts w:ascii="Times New Roman" w:hAnsi="Times New Roman" w:cs="Times New Roman"/>
          <w:bCs/>
          <w:sz w:val="30"/>
          <w:szCs w:val="28"/>
        </w:rPr>
        <w:lastRenderedPageBreak/>
        <w:t>выполнение полного комплекса профилактических и санитарно-противоэпидемических мероприятий в домашних/семейных очагах ПВГ;</w:t>
      </w:r>
    </w:p>
    <w:p w:rsidR="008E37CC" w:rsidRPr="009119F6" w:rsidRDefault="008E37CC" w:rsidP="0015578E">
      <w:pPr>
        <w:numPr>
          <w:ilvl w:val="0"/>
          <w:numId w:val="9"/>
        </w:numPr>
        <w:tabs>
          <w:tab w:val="left" w:pos="709"/>
        </w:tabs>
        <w:spacing w:after="0" w:line="240" w:lineRule="auto"/>
        <w:ind w:left="0" w:firstLine="360"/>
        <w:jc w:val="both"/>
        <w:rPr>
          <w:rFonts w:ascii="Times New Roman" w:hAnsi="Times New Roman" w:cs="Times New Roman"/>
          <w:bCs/>
          <w:sz w:val="28"/>
          <w:szCs w:val="28"/>
        </w:rPr>
      </w:pPr>
      <w:r w:rsidRPr="009119F6">
        <w:rPr>
          <w:rFonts w:ascii="Times New Roman" w:hAnsi="Times New Roman" w:cs="Times New Roman"/>
          <w:bCs/>
          <w:sz w:val="28"/>
          <w:szCs w:val="28"/>
        </w:rPr>
        <w:t xml:space="preserve">проведение эпидемиологического расследования каждого случая ПВГ, предположительно связанного с оказанием медицинской помощи, получением санитарно-гигиенических услуг, профессиональным инфицированием по месту работы. </w:t>
      </w:r>
    </w:p>
    <w:p w:rsidR="00DD15BE" w:rsidRDefault="00DD15BE" w:rsidP="007557B9">
      <w:pPr>
        <w:autoSpaceDE w:val="0"/>
        <w:autoSpaceDN w:val="0"/>
        <w:adjustRightInd w:val="0"/>
        <w:spacing w:after="0" w:line="240" w:lineRule="auto"/>
        <w:jc w:val="right"/>
        <w:rPr>
          <w:rFonts w:ascii="Times New Roman" w:hAnsi="Times New Roman" w:cs="Times New Roman"/>
          <w:color w:val="7030A0"/>
          <w:sz w:val="30"/>
          <w:szCs w:val="30"/>
        </w:rPr>
      </w:pPr>
    </w:p>
    <w:p w:rsidR="00CC77D3" w:rsidRPr="008535C3" w:rsidRDefault="00CC77D3" w:rsidP="00CC77D3">
      <w:pPr>
        <w:jc w:val="center"/>
        <w:rPr>
          <w:rFonts w:ascii="Times New Roman" w:hAnsi="Times New Roman" w:cs="Times New Roman"/>
          <w:b/>
          <w:sz w:val="30"/>
          <w:szCs w:val="30"/>
        </w:rPr>
      </w:pPr>
      <w:r w:rsidRPr="008535C3">
        <w:rPr>
          <w:rFonts w:ascii="Times New Roman" w:hAnsi="Times New Roman" w:cs="Times New Roman"/>
          <w:b/>
          <w:sz w:val="30"/>
          <w:szCs w:val="30"/>
        </w:rPr>
        <w:t>ПРОБЛЕМНО-ЦЕЛЕВОЙ АНАЛИЗ  МОНИТОРИНГА ПОКАЗАТЕЛЯ ЦУР 3.3.4</w:t>
      </w:r>
    </w:p>
    <w:tbl>
      <w:tblPr>
        <w:tblStyle w:val="aa"/>
        <w:tblW w:w="10314" w:type="dxa"/>
        <w:tblLook w:val="04A0"/>
      </w:tblPr>
      <w:tblGrid>
        <w:gridCol w:w="2802"/>
        <w:gridCol w:w="3118"/>
        <w:gridCol w:w="4394"/>
      </w:tblGrid>
      <w:tr w:rsidR="00CC77D3" w:rsidRPr="00823090" w:rsidTr="008535C3">
        <w:tc>
          <w:tcPr>
            <w:tcW w:w="2802" w:type="dxa"/>
          </w:tcPr>
          <w:p w:rsidR="00CC77D3" w:rsidRPr="00823090" w:rsidRDefault="00CC77D3" w:rsidP="008535C3">
            <w:pPr>
              <w:jc w:val="center"/>
              <w:rPr>
                <w:rFonts w:ascii="Times New Roman" w:hAnsi="Times New Roman" w:cs="Times New Roman"/>
                <w:i/>
                <w:color w:val="000000" w:themeColor="text1"/>
                <w:sz w:val="30"/>
                <w:szCs w:val="28"/>
              </w:rPr>
            </w:pPr>
            <w:r w:rsidRPr="00823090">
              <w:rPr>
                <w:rFonts w:ascii="Times New Roman" w:hAnsi="Times New Roman" w:cs="Times New Roman"/>
                <w:i/>
                <w:color w:val="000000" w:themeColor="text1"/>
                <w:sz w:val="30"/>
                <w:szCs w:val="28"/>
              </w:rPr>
              <w:t>Проблемные аспекты</w:t>
            </w:r>
          </w:p>
        </w:tc>
        <w:tc>
          <w:tcPr>
            <w:tcW w:w="3118" w:type="dxa"/>
          </w:tcPr>
          <w:p w:rsidR="00CC77D3" w:rsidRPr="00823090" w:rsidRDefault="00CC77D3" w:rsidP="008535C3">
            <w:pPr>
              <w:jc w:val="center"/>
              <w:rPr>
                <w:rFonts w:ascii="Times New Roman" w:hAnsi="Times New Roman" w:cs="Times New Roman"/>
                <w:i/>
                <w:color w:val="000000" w:themeColor="text1"/>
                <w:sz w:val="30"/>
                <w:szCs w:val="28"/>
              </w:rPr>
            </w:pPr>
            <w:r w:rsidRPr="00823090">
              <w:rPr>
                <w:rFonts w:ascii="Times New Roman" w:hAnsi="Times New Roman" w:cs="Times New Roman"/>
                <w:i/>
                <w:color w:val="000000" w:themeColor="text1"/>
                <w:sz w:val="30"/>
                <w:szCs w:val="28"/>
              </w:rPr>
              <w:t>Причины</w:t>
            </w:r>
          </w:p>
        </w:tc>
        <w:tc>
          <w:tcPr>
            <w:tcW w:w="4394" w:type="dxa"/>
          </w:tcPr>
          <w:p w:rsidR="00CC77D3" w:rsidRPr="00823090" w:rsidRDefault="00CC77D3" w:rsidP="008535C3">
            <w:pPr>
              <w:jc w:val="center"/>
              <w:rPr>
                <w:rFonts w:ascii="Times New Roman" w:hAnsi="Times New Roman" w:cs="Times New Roman"/>
                <w:i/>
                <w:color w:val="000000" w:themeColor="text1"/>
                <w:sz w:val="30"/>
                <w:szCs w:val="28"/>
              </w:rPr>
            </w:pPr>
            <w:r w:rsidRPr="00823090">
              <w:rPr>
                <w:rFonts w:ascii="Times New Roman" w:hAnsi="Times New Roman" w:cs="Times New Roman"/>
                <w:i/>
                <w:color w:val="000000" w:themeColor="text1"/>
                <w:sz w:val="30"/>
                <w:szCs w:val="28"/>
              </w:rPr>
              <w:t>Мероприятия</w:t>
            </w:r>
          </w:p>
        </w:tc>
      </w:tr>
      <w:tr w:rsidR="00B0675E" w:rsidRPr="00823090" w:rsidTr="008535C3">
        <w:tc>
          <w:tcPr>
            <w:tcW w:w="2802" w:type="dxa"/>
          </w:tcPr>
          <w:p w:rsidR="00B0675E" w:rsidRPr="00823090" w:rsidRDefault="00B0675E"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Регистрация случаев заболеваний в семье (внутрисемейная передача инфекции контактно-бытовым и</w:t>
            </w:r>
            <w:r w:rsidR="008535C3" w:rsidRPr="00823090">
              <w:rPr>
                <w:rFonts w:ascii="Times New Roman" w:hAnsi="Times New Roman" w:cs="Times New Roman"/>
                <w:color w:val="000000" w:themeColor="text1"/>
                <w:sz w:val="30"/>
                <w:szCs w:val="28"/>
              </w:rPr>
              <w:t>ли</w:t>
            </w:r>
            <w:r w:rsidRPr="00823090">
              <w:rPr>
                <w:rFonts w:ascii="Times New Roman" w:hAnsi="Times New Roman" w:cs="Times New Roman"/>
                <w:color w:val="000000" w:themeColor="text1"/>
                <w:sz w:val="30"/>
                <w:szCs w:val="28"/>
              </w:rPr>
              <w:t xml:space="preserve"> половым путем) </w:t>
            </w:r>
          </w:p>
        </w:tc>
        <w:tc>
          <w:tcPr>
            <w:tcW w:w="3118" w:type="dxa"/>
          </w:tcPr>
          <w:p w:rsidR="00B0675E" w:rsidRPr="00823090" w:rsidRDefault="00B0675E" w:rsidP="00B0675E">
            <w:pPr>
              <w:jc w:val="center"/>
              <w:rPr>
                <w:rFonts w:ascii="Times New Roman" w:hAnsi="Times New Roman" w:cs="Times New Roman"/>
                <w:i/>
                <w:color w:val="000000" w:themeColor="text1"/>
                <w:sz w:val="30"/>
                <w:szCs w:val="28"/>
              </w:rPr>
            </w:pPr>
            <w:r w:rsidRPr="00823090">
              <w:rPr>
                <w:rFonts w:ascii="Times New Roman" w:hAnsi="Times New Roman" w:cs="Times New Roman"/>
                <w:color w:val="000000" w:themeColor="text1"/>
                <w:sz w:val="30"/>
                <w:szCs w:val="28"/>
              </w:rPr>
              <w:t>Недостаточный уровень охвата вакцинацией против вируса гепатита</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подлежащих контактных лиц </w:t>
            </w:r>
          </w:p>
        </w:tc>
        <w:tc>
          <w:tcPr>
            <w:tcW w:w="4394" w:type="dxa"/>
          </w:tcPr>
          <w:p w:rsidR="00B0675E" w:rsidRPr="00823090" w:rsidRDefault="00B0675E"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Проведение профилактических мероприятий в очагах инфекции по достижению  высокого уровня охвата обследованием и вакцинацией против вируса гепатита</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контактных лиц.  Информационно-образовательная работа в очагах инфекции по формированию безопасного поведения в семье, соблюдению правил личной гигиены.</w:t>
            </w:r>
          </w:p>
        </w:tc>
      </w:tr>
      <w:tr w:rsidR="00B0675E" w:rsidRPr="00823090" w:rsidTr="008535C3">
        <w:tc>
          <w:tcPr>
            <w:tcW w:w="2802" w:type="dxa"/>
          </w:tcPr>
          <w:p w:rsidR="00B0675E" w:rsidRPr="00823090" w:rsidRDefault="00B0675E"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Регистрация случаев вертикальной передачи вируса гепатита</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от матери ребенку</w:t>
            </w:r>
          </w:p>
        </w:tc>
        <w:tc>
          <w:tcPr>
            <w:tcW w:w="3118" w:type="dxa"/>
          </w:tcPr>
          <w:p w:rsidR="00B0675E" w:rsidRPr="00823090" w:rsidRDefault="00505635"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Нарушение схемы вакцинации. В</w:t>
            </w:r>
            <w:r w:rsidR="008535C3" w:rsidRPr="00823090">
              <w:rPr>
                <w:rFonts w:ascii="Times New Roman" w:hAnsi="Times New Roman" w:cs="Times New Roman"/>
                <w:color w:val="000000" w:themeColor="text1"/>
                <w:sz w:val="30"/>
                <w:szCs w:val="28"/>
              </w:rPr>
              <w:t>ысокая активность инфекционного процесса у матери</w:t>
            </w:r>
          </w:p>
        </w:tc>
        <w:tc>
          <w:tcPr>
            <w:tcW w:w="4394" w:type="dxa"/>
          </w:tcPr>
          <w:p w:rsidR="00B0675E" w:rsidRPr="00823090" w:rsidRDefault="008535C3"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Соблюдение клинических протоколов ведения беременных женщин, имеющих вирусный гепатит</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полнота обследования беременных женщин в регламентируемые сроки, соблюдение схем вакцинации ВГВ-экспонированных новорожденных</w:t>
            </w:r>
          </w:p>
        </w:tc>
      </w:tr>
      <w:tr w:rsidR="008535C3" w:rsidRPr="00823090" w:rsidTr="008535C3">
        <w:tc>
          <w:tcPr>
            <w:tcW w:w="2802" w:type="dxa"/>
          </w:tcPr>
          <w:p w:rsidR="008535C3" w:rsidRPr="00823090" w:rsidRDefault="008535C3"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Регистрация случаев микст-инфицирования (развитие гепатита</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на фоне гепатита С)</w:t>
            </w:r>
          </w:p>
        </w:tc>
        <w:tc>
          <w:tcPr>
            <w:tcW w:w="3118" w:type="dxa"/>
          </w:tcPr>
          <w:p w:rsidR="008535C3" w:rsidRPr="00823090" w:rsidRDefault="008535C3" w:rsidP="008535C3">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Недостаточный уровень охвата вакцинацией против вируса гепатита</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подлежащих пациентов с гепатитом С</w:t>
            </w:r>
          </w:p>
        </w:tc>
        <w:tc>
          <w:tcPr>
            <w:tcW w:w="4394" w:type="dxa"/>
          </w:tcPr>
          <w:p w:rsidR="008535C3" w:rsidRPr="00823090" w:rsidRDefault="008535C3"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Проведение профилактических прививок против вируса гепатита</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пациентам с гепатитом С</w:t>
            </w:r>
          </w:p>
        </w:tc>
      </w:tr>
      <w:tr w:rsidR="008535C3" w:rsidRPr="00823090" w:rsidTr="008535C3">
        <w:tc>
          <w:tcPr>
            <w:tcW w:w="2802" w:type="dxa"/>
          </w:tcPr>
          <w:p w:rsidR="008535C3" w:rsidRPr="00823090" w:rsidRDefault="008535C3"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 xml:space="preserve">Предупреждение </w:t>
            </w:r>
            <w:r w:rsidRPr="00823090">
              <w:rPr>
                <w:rFonts w:ascii="Times New Roman" w:hAnsi="Times New Roman" w:cs="Times New Roman"/>
                <w:color w:val="000000" w:themeColor="text1"/>
                <w:sz w:val="30"/>
                <w:szCs w:val="28"/>
              </w:rPr>
              <w:lastRenderedPageBreak/>
              <w:t>случаев инфицирования гепатитом</w:t>
            </w:r>
            <w:proofErr w:type="gramStart"/>
            <w:r w:rsidRPr="00823090">
              <w:rPr>
                <w:rFonts w:ascii="Times New Roman" w:hAnsi="Times New Roman" w:cs="Times New Roman"/>
                <w:color w:val="000000" w:themeColor="text1"/>
                <w:sz w:val="30"/>
                <w:szCs w:val="28"/>
              </w:rPr>
              <w:t xml:space="preserve"> В</w:t>
            </w:r>
            <w:proofErr w:type="gramEnd"/>
            <w:r w:rsidRPr="00823090">
              <w:rPr>
                <w:rFonts w:ascii="Times New Roman" w:hAnsi="Times New Roman" w:cs="Times New Roman"/>
                <w:color w:val="000000" w:themeColor="text1"/>
                <w:sz w:val="30"/>
                <w:szCs w:val="28"/>
              </w:rPr>
              <w:t xml:space="preserve"> при оказании медицинской помощи и санитарно-гигиенических услуг</w:t>
            </w:r>
          </w:p>
        </w:tc>
        <w:tc>
          <w:tcPr>
            <w:tcW w:w="3118" w:type="dxa"/>
          </w:tcPr>
          <w:p w:rsidR="008535C3" w:rsidRPr="00823090" w:rsidRDefault="00913D38" w:rsidP="00913D38">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lastRenderedPageBreak/>
              <w:t xml:space="preserve">Предупреждение и </w:t>
            </w:r>
            <w:r w:rsidRPr="00823090">
              <w:rPr>
                <w:rFonts w:ascii="Times New Roman" w:hAnsi="Times New Roman" w:cs="Times New Roman"/>
                <w:color w:val="000000" w:themeColor="text1"/>
                <w:sz w:val="30"/>
                <w:szCs w:val="28"/>
              </w:rPr>
              <w:lastRenderedPageBreak/>
              <w:t>пресечение н</w:t>
            </w:r>
            <w:r w:rsidR="008535C3" w:rsidRPr="00823090">
              <w:rPr>
                <w:rFonts w:ascii="Times New Roman" w:hAnsi="Times New Roman" w:cs="Times New Roman"/>
                <w:color w:val="000000" w:themeColor="text1"/>
                <w:sz w:val="30"/>
                <w:szCs w:val="28"/>
              </w:rPr>
              <w:t>арушени</w:t>
            </w:r>
            <w:r w:rsidRPr="00823090">
              <w:rPr>
                <w:rFonts w:ascii="Times New Roman" w:hAnsi="Times New Roman" w:cs="Times New Roman"/>
                <w:color w:val="000000" w:themeColor="text1"/>
                <w:sz w:val="30"/>
                <w:szCs w:val="28"/>
              </w:rPr>
              <w:t xml:space="preserve">й </w:t>
            </w:r>
            <w:r w:rsidR="008535C3" w:rsidRPr="00823090">
              <w:rPr>
                <w:rFonts w:ascii="Times New Roman" w:hAnsi="Times New Roman" w:cs="Times New Roman"/>
                <w:color w:val="000000" w:themeColor="text1"/>
                <w:sz w:val="30"/>
                <w:szCs w:val="28"/>
              </w:rPr>
              <w:t>требований санитарно-эпидемиологического законодательства</w:t>
            </w:r>
          </w:p>
        </w:tc>
        <w:tc>
          <w:tcPr>
            <w:tcW w:w="4394" w:type="dxa"/>
          </w:tcPr>
          <w:p w:rsidR="008535C3" w:rsidRPr="00823090" w:rsidRDefault="008535C3" w:rsidP="00B0675E">
            <w:pPr>
              <w:jc w:val="center"/>
              <w:rPr>
                <w:rFonts w:ascii="Times New Roman" w:hAnsi="Times New Roman" w:cs="Times New Roman"/>
                <w:color w:val="000000" w:themeColor="text1"/>
                <w:sz w:val="30"/>
                <w:szCs w:val="28"/>
              </w:rPr>
            </w:pPr>
            <w:proofErr w:type="gramStart"/>
            <w:r w:rsidRPr="00823090">
              <w:rPr>
                <w:rFonts w:ascii="Times New Roman" w:hAnsi="Times New Roman" w:cs="Times New Roman"/>
                <w:color w:val="000000" w:themeColor="text1"/>
                <w:sz w:val="30"/>
                <w:szCs w:val="28"/>
              </w:rPr>
              <w:lastRenderedPageBreak/>
              <w:t>Высоко-эффективное</w:t>
            </w:r>
            <w:proofErr w:type="gramEnd"/>
            <w:r w:rsidRPr="00823090">
              <w:rPr>
                <w:rFonts w:ascii="Times New Roman" w:hAnsi="Times New Roman" w:cs="Times New Roman"/>
                <w:color w:val="000000" w:themeColor="text1"/>
                <w:sz w:val="30"/>
                <w:szCs w:val="28"/>
              </w:rPr>
              <w:t xml:space="preserve"> </w:t>
            </w:r>
            <w:r w:rsidRPr="00823090">
              <w:rPr>
                <w:rFonts w:ascii="Times New Roman" w:hAnsi="Times New Roman" w:cs="Times New Roman"/>
                <w:color w:val="000000" w:themeColor="text1"/>
                <w:sz w:val="30"/>
                <w:szCs w:val="28"/>
              </w:rPr>
              <w:lastRenderedPageBreak/>
              <w:t xml:space="preserve">функционирование системы инфекционного контроля в организациях здравоохранения, реализация </w:t>
            </w:r>
            <w:r w:rsidR="00913D38" w:rsidRPr="00823090">
              <w:rPr>
                <w:rFonts w:ascii="Times New Roman" w:hAnsi="Times New Roman" w:cs="Times New Roman"/>
                <w:color w:val="000000" w:themeColor="text1"/>
                <w:sz w:val="30"/>
                <w:szCs w:val="28"/>
              </w:rPr>
              <w:t xml:space="preserve">комплекса профилактических, дезинфекционных, санитарно-противоэпидемических </w:t>
            </w:r>
            <w:r w:rsidRPr="00823090">
              <w:rPr>
                <w:rFonts w:ascii="Times New Roman" w:hAnsi="Times New Roman" w:cs="Times New Roman"/>
                <w:color w:val="000000" w:themeColor="text1"/>
                <w:sz w:val="30"/>
                <w:szCs w:val="28"/>
              </w:rPr>
              <w:t>мероприятий по предупреждению инфицирования в ходе оказания санитарно-гигиенических услуг</w:t>
            </w:r>
          </w:p>
          <w:p w:rsidR="008535C3" w:rsidRPr="00823090" w:rsidRDefault="008535C3" w:rsidP="00B0675E">
            <w:pPr>
              <w:jc w:val="center"/>
              <w:rPr>
                <w:rFonts w:ascii="Times New Roman" w:hAnsi="Times New Roman" w:cs="Times New Roman"/>
                <w:color w:val="000000" w:themeColor="text1"/>
                <w:sz w:val="30"/>
                <w:szCs w:val="28"/>
              </w:rPr>
            </w:pPr>
          </w:p>
        </w:tc>
      </w:tr>
      <w:tr w:rsidR="00913D38" w:rsidRPr="00823090" w:rsidTr="008535C3">
        <w:tc>
          <w:tcPr>
            <w:tcW w:w="2802" w:type="dxa"/>
          </w:tcPr>
          <w:p w:rsidR="00913D38" w:rsidRPr="00823090" w:rsidRDefault="00913D38"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lastRenderedPageBreak/>
              <w:t>Развитие отдаленных последствий заболевания (цирроза и рака печени)</w:t>
            </w:r>
          </w:p>
        </w:tc>
        <w:tc>
          <w:tcPr>
            <w:tcW w:w="3118" w:type="dxa"/>
          </w:tcPr>
          <w:p w:rsidR="00913D38" w:rsidRPr="00823090" w:rsidRDefault="00913D38" w:rsidP="00913D38">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 xml:space="preserve">Поздняя диагностика заболевания. Отсутствие лечение. </w:t>
            </w:r>
          </w:p>
        </w:tc>
        <w:tc>
          <w:tcPr>
            <w:tcW w:w="4394" w:type="dxa"/>
          </w:tcPr>
          <w:p w:rsidR="00913D38" w:rsidRPr="00823090" w:rsidRDefault="00913D38" w:rsidP="00823090">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Повышение доступности населения к тестированию на гепатиты. Формирование приверженности к диспансерному наблюдению и лечению</w:t>
            </w:r>
          </w:p>
        </w:tc>
      </w:tr>
      <w:tr w:rsidR="00913D38" w:rsidRPr="00823090" w:rsidTr="008535C3">
        <w:tc>
          <w:tcPr>
            <w:tcW w:w="2802" w:type="dxa"/>
          </w:tcPr>
          <w:p w:rsidR="00913D38" w:rsidRPr="00823090" w:rsidRDefault="00913D38" w:rsidP="00B0675E">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Низкий уровень знаний населения по проблеме</w:t>
            </w:r>
          </w:p>
        </w:tc>
        <w:tc>
          <w:tcPr>
            <w:tcW w:w="3118" w:type="dxa"/>
          </w:tcPr>
          <w:p w:rsidR="00913D38" w:rsidRPr="00823090" w:rsidRDefault="00913D38" w:rsidP="008535C3">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 xml:space="preserve">Отсутствие обучающих программ </w:t>
            </w:r>
          </w:p>
        </w:tc>
        <w:tc>
          <w:tcPr>
            <w:tcW w:w="4394" w:type="dxa"/>
          </w:tcPr>
          <w:p w:rsidR="00913D38" w:rsidRPr="00823090" w:rsidRDefault="00913D38" w:rsidP="00823090">
            <w:pPr>
              <w:jc w:val="center"/>
              <w:rPr>
                <w:rFonts w:ascii="Times New Roman" w:hAnsi="Times New Roman" w:cs="Times New Roman"/>
                <w:color w:val="000000" w:themeColor="text1"/>
                <w:sz w:val="30"/>
                <w:szCs w:val="28"/>
              </w:rPr>
            </w:pPr>
            <w:r w:rsidRPr="00823090">
              <w:rPr>
                <w:rFonts w:ascii="Times New Roman" w:hAnsi="Times New Roman" w:cs="Times New Roman"/>
                <w:color w:val="000000" w:themeColor="text1"/>
                <w:sz w:val="30"/>
                <w:szCs w:val="28"/>
              </w:rPr>
              <w:t>Разработка обучающих программ. Проведение информационных кампаний среди населения по проблеме</w:t>
            </w:r>
          </w:p>
        </w:tc>
      </w:tr>
    </w:tbl>
    <w:p w:rsidR="00CC77D3" w:rsidRPr="00823090" w:rsidRDefault="00CC77D3" w:rsidP="00CC77D3">
      <w:pPr>
        <w:autoSpaceDE w:val="0"/>
        <w:autoSpaceDN w:val="0"/>
        <w:adjustRightInd w:val="0"/>
        <w:spacing w:after="0" w:line="240" w:lineRule="auto"/>
        <w:rPr>
          <w:rFonts w:ascii="Times New Roman" w:hAnsi="Times New Roman" w:cs="Times New Roman"/>
          <w:color w:val="7030A0"/>
          <w:sz w:val="30"/>
          <w:szCs w:val="30"/>
        </w:rPr>
      </w:pPr>
    </w:p>
    <w:p w:rsidR="00CC77D3" w:rsidRPr="00823090" w:rsidRDefault="00CC77D3" w:rsidP="00CC77D3">
      <w:pPr>
        <w:autoSpaceDE w:val="0"/>
        <w:autoSpaceDN w:val="0"/>
        <w:adjustRightInd w:val="0"/>
        <w:spacing w:after="0" w:line="240" w:lineRule="auto"/>
        <w:rPr>
          <w:rFonts w:ascii="Times New Roman" w:hAnsi="Times New Roman" w:cs="Times New Roman"/>
          <w:color w:val="7030A0"/>
          <w:sz w:val="30"/>
          <w:szCs w:val="30"/>
        </w:rPr>
      </w:pPr>
    </w:p>
    <w:p w:rsidR="00CC77D3" w:rsidRPr="00823090" w:rsidRDefault="00CC77D3" w:rsidP="00CC77D3">
      <w:pPr>
        <w:autoSpaceDE w:val="0"/>
        <w:autoSpaceDN w:val="0"/>
        <w:adjustRightInd w:val="0"/>
        <w:spacing w:after="0" w:line="240" w:lineRule="auto"/>
        <w:rPr>
          <w:rFonts w:ascii="Times New Roman" w:hAnsi="Times New Roman" w:cs="Times New Roman"/>
          <w:color w:val="000000"/>
          <w:sz w:val="30"/>
          <w:szCs w:val="30"/>
        </w:rPr>
      </w:pPr>
    </w:p>
    <w:p w:rsidR="00CC77D3" w:rsidRPr="00823090" w:rsidRDefault="00CC77D3" w:rsidP="00CC77D3">
      <w:pPr>
        <w:autoSpaceDE w:val="0"/>
        <w:autoSpaceDN w:val="0"/>
        <w:adjustRightInd w:val="0"/>
        <w:spacing w:after="0" w:line="240" w:lineRule="auto"/>
        <w:rPr>
          <w:rFonts w:ascii="Times New Roman" w:hAnsi="Times New Roman" w:cs="Times New Roman"/>
          <w:color w:val="000000"/>
          <w:sz w:val="30"/>
          <w:szCs w:val="30"/>
        </w:rPr>
      </w:pPr>
    </w:p>
    <w:p w:rsidR="00CC77D3" w:rsidRPr="00823090" w:rsidRDefault="00CC77D3" w:rsidP="00CC77D3">
      <w:pPr>
        <w:autoSpaceDE w:val="0"/>
        <w:autoSpaceDN w:val="0"/>
        <w:adjustRightInd w:val="0"/>
        <w:spacing w:after="0" w:line="240" w:lineRule="auto"/>
        <w:rPr>
          <w:rFonts w:ascii="Times New Roman" w:hAnsi="Times New Roman" w:cs="Times New Roman"/>
          <w:color w:val="000000"/>
          <w:sz w:val="30"/>
          <w:szCs w:val="30"/>
        </w:rPr>
      </w:pPr>
    </w:p>
    <w:p w:rsidR="00CC77D3" w:rsidRPr="00823090" w:rsidRDefault="00CC77D3" w:rsidP="00CC77D3">
      <w:pPr>
        <w:autoSpaceDE w:val="0"/>
        <w:autoSpaceDN w:val="0"/>
        <w:adjustRightInd w:val="0"/>
        <w:spacing w:after="0" w:line="240" w:lineRule="auto"/>
        <w:rPr>
          <w:rFonts w:ascii="Times New Roman" w:hAnsi="Times New Roman" w:cs="Times New Roman"/>
          <w:color w:val="000000"/>
          <w:sz w:val="30"/>
          <w:szCs w:val="30"/>
        </w:rPr>
      </w:pPr>
    </w:p>
    <w:p w:rsidR="00DD15BE" w:rsidRPr="00C04FB3" w:rsidRDefault="00DD15BE" w:rsidP="007557B9">
      <w:pPr>
        <w:autoSpaceDE w:val="0"/>
        <w:autoSpaceDN w:val="0"/>
        <w:adjustRightInd w:val="0"/>
        <w:spacing w:after="0" w:line="240" w:lineRule="auto"/>
        <w:jc w:val="right"/>
        <w:rPr>
          <w:rFonts w:ascii="Times New Roman" w:hAnsi="Times New Roman" w:cs="Times New Roman"/>
          <w:color w:val="7030A0"/>
          <w:sz w:val="30"/>
          <w:szCs w:val="30"/>
        </w:rPr>
      </w:pPr>
    </w:p>
    <w:p w:rsidR="00B67B5F" w:rsidRPr="00C04FB3" w:rsidRDefault="00B67B5F" w:rsidP="007557B9">
      <w:pPr>
        <w:autoSpaceDE w:val="0"/>
        <w:autoSpaceDN w:val="0"/>
        <w:adjustRightInd w:val="0"/>
        <w:spacing w:after="0" w:line="240" w:lineRule="auto"/>
        <w:jc w:val="right"/>
        <w:rPr>
          <w:rFonts w:ascii="Times New Roman" w:hAnsi="Times New Roman" w:cs="Times New Roman"/>
          <w:color w:val="7030A0"/>
          <w:sz w:val="30"/>
          <w:szCs w:val="30"/>
        </w:rPr>
      </w:pPr>
    </w:p>
    <w:p w:rsidR="00B67B5F" w:rsidRDefault="00B67B5F" w:rsidP="001E3B3C">
      <w:pPr>
        <w:autoSpaceDE w:val="0"/>
        <w:autoSpaceDN w:val="0"/>
        <w:adjustRightInd w:val="0"/>
        <w:spacing w:after="0" w:line="240" w:lineRule="auto"/>
        <w:rPr>
          <w:rFonts w:ascii="Times New Roman" w:hAnsi="Times New Roman" w:cs="Times New Roman"/>
          <w:color w:val="7030A0"/>
          <w:sz w:val="30"/>
          <w:szCs w:val="30"/>
        </w:rPr>
      </w:pPr>
    </w:p>
    <w:p w:rsidR="00DD15BE" w:rsidRDefault="00DD15BE" w:rsidP="007557B9">
      <w:pPr>
        <w:autoSpaceDE w:val="0"/>
        <w:autoSpaceDN w:val="0"/>
        <w:adjustRightInd w:val="0"/>
        <w:spacing w:after="0" w:line="240" w:lineRule="auto"/>
        <w:jc w:val="right"/>
        <w:rPr>
          <w:rFonts w:ascii="Times New Roman" w:hAnsi="Times New Roman" w:cs="Times New Roman"/>
          <w:color w:val="7030A0"/>
          <w:sz w:val="30"/>
          <w:szCs w:val="30"/>
        </w:rPr>
        <w:sectPr w:rsidR="00DD15BE" w:rsidSect="003B207B">
          <w:headerReference w:type="default" r:id="rId13"/>
          <w:pgSz w:w="11906" w:h="16838"/>
          <w:pgMar w:top="1134" w:right="566" w:bottom="1134" w:left="993" w:header="284" w:footer="284" w:gutter="0"/>
          <w:cols w:space="708"/>
          <w:titlePg/>
          <w:docGrid w:linePitch="360"/>
        </w:sectPr>
      </w:pPr>
    </w:p>
    <w:p w:rsidR="00881D8A" w:rsidRPr="004661C8" w:rsidRDefault="007557B9" w:rsidP="00ED07EB">
      <w:pPr>
        <w:autoSpaceDE w:val="0"/>
        <w:autoSpaceDN w:val="0"/>
        <w:adjustRightInd w:val="0"/>
        <w:spacing w:after="0" w:line="240" w:lineRule="auto"/>
        <w:jc w:val="center"/>
        <w:rPr>
          <w:rFonts w:ascii="Times New Roman" w:hAnsi="Times New Roman" w:cs="Times New Roman"/>
          <w:b/>
          <w:sz w:val="30"/>
          <w:szCs w:val="28"/>
        </w:rPr>
      </w:pPr>
      <w:r w:rsidRPr="004661C8">
        <w:rPr>
          <w:rFonts w:ascii="Times New Roman" w:hAnsi="Times New Roman" w:cs="Times New Roman"/>
          <w:b/>
          <w:sz w:val="30"/>
          <w:szCs w:val="28"/>
        </w:rPr>
        <w:lastRenderedPageBreak/>
        <w:t>ЦУР 3.3.</w:t>
      </w:r>
      <w:r w:rsidR="00220833" w:rsidRPr="004661C8">
        <w:rPr>
          <w:rFonts w:ascii="Times New Roman" w:hAnsi="Times New Roman" w:cs="Times New Roman"/>
          <w:b/>
          <w:sz w:val="30"/>
          <w:szCs w:val="28"/>
        </w:rPr>
        <w:t>4</w:t>
      </w:r>
      <w:r w:rsidRPr="004661C8">
        <w:rPr>
          <w:rFonts w:ascii="Times New Roman" w:hAnsi="Times New Roman" w:cs="Times New Roman"/>
          <w:b/>
          <w:sz w:val="30"/>
          <w:szCs w:val="28"/>
        </w:rPr>
        <w:t xml:space="preserve">. </w:t>
      </w:r>
      <w:r w:rsidR="00220833" w:rsidRPr="004661C8">
        <w:rPr>
          <w:rFonts w:ascii="Times New Roman" w:hAnsi="Times New Roman" w:cs="Times New Roman"/>
          <w:b/>
          <w:sz w:val="30"/>
          <w:szCs w:val="28"/>
        </w:rPr>
        <w:t xml:space="preserve"> </w:t>
      </w:r>
      <w:r w:rsidR="00881D8A" w:rsidRPr="004661C8">
        <w:rPr>
          <w:rFonts w:ascii="Times New Roman" w:hAnsi="Times New Roman" w:cs="Times New Roman"/>
          <w:b/>
          <w:sz w:val="30"/>
          <w:szCs w:val="28"/>
        </w:rPr>
        <w:t xml:space="preserve">– </w:t>
      </w:r>
      <w:r w:rsidR="007128D8" w:rsidRPr="004661C8">
        <w:rPr>
          <w:rFonts w:ascii="Times New Roman" w:hAnsi="Times New Roman" w:cs="Times New Roman"/>
          <w:b/>
          <w:sz w:val="30"/>
          <w:szCs w:val="28"/>
        </w:rPr>
        <w:t xml:space="preserve">Национальные </w:t>
      </w:r>
      <w:r w:rsidR="00881D8A" w:rsidRPr="004661C8">
        <w:rPr>
          <w:rFonts w:ascii="Times New Roman" w:hAnsi="Times New Roman" w:cs="Times New Roman"/>
          <w:b/>
          <w:sz w:val="30"/>
          <w:szCs w:val="28"/>
        </w:rPr>
        <w:t>показател</w:t>
      </w:r>
      <w:r w:rsidR="00ED07EB" w:rsidRPr="004661C8">
        <w:rPr>
          <w:rFonts w:ascii="Times New Roman" w:hAnsi="Times New Roman" w:cs="Times New Roman"/>
          <w:b/>
          <w:sz w:val="30"/>
          <w:szCs w:val="28"/>
        </w:rPr>
        <w:t>и</w:t>
      </w:r>
    </w:p>
    <w:p w:rsidR="007557B9" w:rsidRPr="009119F6" w:rsidRDefault="00220833" w:rsidP="001F77D8">
      <w:pPr>
        <w:autoSpaceDE w:val="0"/>
        <w:autoSpaceDN w:val="0"/>
        <w:adjustRightInd w:val="0"/>
        <w:spacing w:after="0" w:line="240" w:lineRule="auto"/>
        <w:jc w:val="both"/>
        <w:rPr>
          <w:rFonts w:ascii="Times New Roman" w:hAnsi="Times New Roman" w:cs="Times New Roman"/>
          <w:b/>
          <w:sz w:val="28"/>
          <w:szCs w:val="28"/>
        </w:rPr>
      </w:pPr>
      <w:r w:rsidRPr="009119F6">
        <w:rPr>
          <w:rFonts w:ascii="Times New Roman" w:hAnsi="Times New Roman" w:cs="Times New Roman"/>
          <w:b/>
          <w:sz w:val="28"/>
          <w:szCs w:val="28"/>
        </w:rPr>
        <w:t xml:space="preserve"> </w:t>
      </w:r>
    </w:p>
    <w:tbl>
      <w:tblPr>
        <w:tblW w:w="145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345"/>
        <w:gridCol w:w="1312"/>
        <w:gridCol w:w="1312"/>
        <w:gridCol w:w="1312"/>
        <w:gridCol w:w="47"/>
        <w:gridCol w:w="1304"/>
        <w:gridCol w:w="1312"/>
        <w:gridCol w:w="1312"/>
        <w:gridCol w:w="1312"/>
        <w:gridCol w:w="1461"/>
        <w:gridCol w:w="1695"/>
      </w:tblGrid>
      <w:tr w:rsidR="001C11C6" w:rsidRPr="00897E23" w:rsidTr="002D35F3">
        <w:trPr>
          <w:trHeight w:val="300"/>
        </w:trPr>
        <w:tc>
          <w:tcPr>
            <w:tcW w:w="849" w:type="dxa"/>
            <w:vMerge w:val="restart"/>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Годы</w:t>
            </w:r>
          </w:p>
        </w:tc>
        <w:tc>
          <w:tcPr>
            <w:tcW w:w="1345" w:type="dxa"/>
            <w:vMerge w:val="restart"/>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Возраст</w:t>
            </w:r>
          </w:p>
        </w:tc>
        <w:tc>
          <w:tcPr>
            <w:tcW w:w="3983" w:type="dxa"/>
            <w:gridSpan w:val="4"/>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0-17</w:t>
            </w:r>
          </w:p>
        </w:tc>
        <w:tc>
          <w:tcPr>
            <w:tcW w:w="3928" w:type="dxa"/>
            <w:gridSpan w:val="3"/>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18 и старше</w:t>
            </w:r>
          </w:p>
        </w:tc>
        <w:tc>
          <w:tcPr>
            <w:tcW w:w="4468" w:type="dxa"/>
            <w:gridSpan w:val="3"/>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Итого</w:t>
            </w:r>
          </w:p>
        </w:tc>
      </w:tr>
      <w:tr w:rsidR="001C11C6" w:rsidRPr="00897E23" w:rsidTr="002D35F3">
        <w:trPr>
          <w:trHeight w:val="276"/>
        </w:trPr>
        <w:tc>
          <w:tcPr>
            <w:tcW w:w="849" w:type="dxa"/>
            <w:vMerge/>
            <w:shd w:val="clear" w:color="auto" w:fill="auto"/>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p>
        </w:tc>
        <w:tc>
          <w:tcPr>
            <w:tcW w:w="1345" w:type="dxa"/>
            <w:vMerge/>
            <w:shd w:val="clear" w:color="auto" w:fill="auto"/>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p>
        </w:tc>
        <w:tc>
          <w:tcPr>
            <w:tcW w:w="1312" w:type="dxa"/>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мужчины</w:t>
            </w:r>
          </w:p>
        </w:tc>
        <w:tc>
          <w:tcPr>
            <w:tcW w:w="1312" w:type="dxa"/>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женщины</w:t>
            </w:r>
          </w:p>
        </w:tc>
        <w:tc>
          <w:tcPr>
            <w:tcW w:w="1312" w:type="dxa"/>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оба пола</w:t>
            </w:r>
          </w:p>
        </w:tc>
        <w:tc>
          <w:tcPr>
            <w:tcW w:w="1351" w:type="dxa"/>
            <w:gridSpan w:val="2"/>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мужчины</w:t>
            </w:r>
          </w:p>
        </w:tc>
        <w:tc>
          <w:tcPr>
            <w:tcW w:w="1312" w:type="dxa"/>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женщины</w:t>
            </w:r>
          </w:p>
        </w:tc>
        <w:tc>
          <w:tcPr>
            <w:tcW w:w="1312" w:type="dxa"/>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оба пола</w:t>
            </w:r>
          </w:p>
        </w:tc>
        <w:tc>
          <w:tcPr>
            <w:tcW w:w="1312" w:type="dxa"/>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мужчины</w:t>
            </w:r>
          </w:p>
        </w:tc>
        <w:tc>
          <w:tcPr>
            <w:tcW w:w="1461" w:type="dxa"/>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женщины</w:t>
            </w:r>
          </w:p>
        </w:tc>
        <w:tc>
          <w:tcPr>
            <w:tcW w:w="1695" w:type="dxa"/>
            <w:shd w:val="clear" w:color="auto" w:fill="auto"/>
            <w:noWrap/>
            <w:vAlign w:val="center"/>
            <w:hideMark/>
          </w:tcPr>
          <w:p w:rsidR="001C11C6" w:rsidRPr="00897E23" w:rsidRDefault="001C11C6" w:rsidP="00493E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Оба пола</w:t>
            </w:r>
          </w:p>
        </w:tc>
      </w:tr>
      <w:tr w:rsidR="002D35F3" w:rsidRPr="00897E23" w:rsidTr="002D35F3">
        <w:trPr>
          <w:trHeight w:val="137"/>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2010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мониторинга по возрасту с 2019 г.</w:t>
            </w:r>
          </w:p>
        </w:tc>
        <w:tc>
          <w:tcPr>
            <w:tcW w:w="1695" w:type="dxa"/>
            <w:shd w:val="clear" w:color="auto" w:fill="auto"/>
            <w:noWrap/>
            <w:vAlign w:val="center"/>
          </w:tcPr>
          <w:p w:rsidR="002D35F3" w:rsidRPr="00897E23" w:rsidRDefault="002D35F3" w:rsidP="00493EC6">
            <w:pPr>
              <w:spacing w:after="0" w:line="240" w:lineRule="auto"/>
              <w:jc w:val="both"/>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1633</w:t>
            </w:r>
          </w:p>
        </w:tc>
      </w:tr>
      <w:tr w:rsidR="002D35F3" w:rsidRPr="00897E23" w:rsidTr="002F60AE">
        <w:trPr>
          <w:trHeight w:val="174"/>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BE45BB" w:rsidRDefault="002D35F3" w:rsidP="002D35F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16,9</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2011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493EC6">
            <w:pPr>
              <w:spacing w:after="0" w:line="240" w:lineRule="auto"/>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1659</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bottom"/>
          </w:tcPr>
          <w:p w:rsidR="002D35F3" w:rsidRPr="00897E23" w:rsidRDefault="002D35F3" w:rsidP="0095166F">
            <w:pPr>
              <w:spacing w:after="0" w:line="240" w:lineRule="auto"/>
              <w:rPr>
                <w:rFonts w:ascii="Times New Roman" w:hAnsi="Times New Roman" w:cs="Times New Roman"/>
                <w:sz w:val="24"/>
                <w:szCs w:val="24"/>
              </w:rPr>
            </w:pPr>
            <w:r w:rsidRPr="00897E23">
              <w:rPr>
                <w:rFonts w:ascii="Times New Roman" w:hAnsi="Times New Roman" w:cs="Times New Roman"/>
                <w:sz w:val="24"/>
                <w:szCs w:val="24"/>
              </w:rPr>
              <w:t>17,5</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2012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493EC6">
            <w:pPr>
              <w:spacing w:after="0" w:line="240" w:lineRule="auto"/>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1797</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19,0</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2013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493EC6">
            <w:pPr>
              <w:spacing w:after="0" w:line="240" w:lineRule="auto"/>
              <w:jc w:val="both"/>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1946</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bottom"/>
          </w:tcPr>
          <w:p w:rsidR="002D35F3" w:rsidRPr="00897E23" w:rsidRDefault="002D35F3" w:rsidP="0095166F">
            <w:pPr>
              <w:spacing w:after="0" w:line="240" w:lineRule="auto"/>
              <w:rPr>
                <w:rFonts w:ascii="Times New Roman" w:hAnsi="Times New Roman" w:cs="Times New Roman"/>
                <w:sz w:val="24"/>
                <w:szCs w:val="24"/>
              </w:rPr>
            </w:pPr>
            <w:r w:rsidRPr="00897E23">
              <w:rPr>
                <w:rFonts w:ascii="Times New Roman" w:hAnsi="Times New Roman" w:cs="Times New Roman"/>
                <w:sz w:val="24"/>
                <w:szCs w:val="24"/>
              </w:rPr>
              <w:t>20,6</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2014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bottom"/>
          </w:tcPr>
          <w:p w:rsidR="002D35F3" w:rsidRPr="00897E23" w:rsidRDefault="002D35F3" w:rsidP="00493EC6">
            <w:pPr>
              <w:spacing w:after="0" w:line="240" w:lineRule="auto"/>
              <w:rPr>
                <w:rFonts w:ascii="Times New Roman" w:hAnsi="Times New Roman" w:cs="Times New Roman"/>
                <w:sz w:val="24"/>
                <w:szCs w:val="24"/>
              </w:rPr>
            </w:pPr>
            <w:r w:rsidRPr="00897E23">
              <w:rPr>
                <w:rFonts w:ascii="Times New Roman" w:hAnsi="Times New Roman" w:cs="Times New Roman"/>
                <w:sz w:val="24"/>
                <w:szCs w:val="24"/>
              </w:rPr>
              <w:t>1322</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14,0</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2015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bottom"/>
          </w:tcPr>
          <w:p w:rsidR="002D35F3" w:rsidRPr="00897E23" w:rsidRDefault="002D35F3" w:rsidP="00493EC6">
            <w:pPr>
              <w:spacing w:after="0" w:line="240" w:lineRule="auto"/>
              <w:rPr>
                <w:rFonts w:ascii="Times New Roman" w:hAnsi="Times New Roman" w:cs="Times New Roman"/>
                <w:sz w:val="24"/>
                <w:szCs w:val="24"/>
              </w:rPr>
            </w:pPr>
            <w:r w:rsidRPr="00897E23">
              <w:rPr>
                <w:rFonts w:ascii="Times New Roman" w:hAnsi="Times New Roman" w:cs="Times New Roman"/>
                <w:sz w:val="24"/>
                <w:szCs w:val="24"/>
              </w:rPr>
              <w:t>1401</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14,8</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2016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493EC6">
            <w:pPr>
              <w:spacing w:after="0" w:line="240" w:lineRule="auto"/>
              <w:jc w:val="both"/>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1415</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14,9</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2017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bottom"/>
          </w:tcPr>
          <w:p w:rsidR="002D35F3" w:rsidRPr="00897E23" w:rsidRDefault="002D35F3" w:rsidP="00493EC6">
            <w:pPr>
              <w:spacing w:after="0" w:line="240" w:lineRule="auto"/>
              <w:rPr>
                <w:rFonts w:ascii="Times New Roman" w:hAnsi="Times New Roman" w:cs="Times New Roman"/>
                <w:sz w:val="24"/>
                <w:szCs w:val="24"/>
              </w:rPr>
            </w:pPr>
            <w:r w:rsidRPr="00897E23">
              <w:rPr>
                <w:rFonts w:ascii="Times New Roman" w:hAnsi="Times New Roman" w:cs="Times New Roman"/>
                <w:sz w:val="24"/>
                <w:szCs w:val="24"/>
              </w:rPr>
              <w:t>1419</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14,9</w:t>
            </w:r>
          </w:p>
        </w:tc>
      </w:tr>
      <w:tr w:rsidR="002D35F3" w:rsidRPr="00897E23" w:rsidTr="002F60AE">
        <w:trPr>
          <w:trHeight w:val="300"/>
        </w:trPr>
        <w:tc>
          <w:tcPr>
            <w:tcW w:w="849" w:type="dxa"/>
            <w:vMerge w:val="restart"/>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2018 г.</w:t>
            </w: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roofErr w:type="spellStart"/>
            <w:r w:rsidRPr="00897E23">
              <w:rPr>
                <w:rFonts w:ascii="Times New Roman" w:eastAsia="Times New Roman" w:hAnsi="Times New Roman" w:cs="Times New Roman"/>
                <w:sz w:val="24"/>
                <w:szCs w:val="24"/>
                <w:lang w:eastAsia="ru-RU"/>
              </w:rPr>
              <w:t>Абс</w:t>
            </w:r>
            <w:proofErr w:type="spellEnd"/>
            <w:r w:rsidRPr="00897E23">
              <w:rPr>
                <w:rFonts w:ascii="Times New Roman" w:eastAsia="Times New Roman" w:hAnsi="Times New Roman" w:cs="Times New Roman"/>
                <w:sz w:val="24"/>
                <w:szCs w:val="24"/>
                <w:lang w:eastAsia="ru-RU"/>
              </w:rPr>
              <w:t>. Ч.</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493EC6">
            <w:pPr>
              <w:spacing w:after="0" w:line="240" w:lineRule="auto"/>
              <w:jc w:val="both"/>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1301</w:t>
            </w:r>
          </w:p>
        </w:tc>
      </w:tr>
      <w:tr w:rsidR="002D35F3" w:rsidRPr="00897E23" w:rsidTr="002F60AE">
        <w:trPr>
          <w:trHeight w:val="300"/>
        </w:trPr>
        <w:tc>
          <w:tcPr>
            <w:tcW w:w="849" w:type="dxa"/>
            <w:vMerge/>
            <w:shd w:val="clear" w:color="auto" w:fill="auto"/>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hideMark/>
          </w:tcPr>
          <w:p w:rsidR="002D35F3" w:rsidRPr="00897E23" w:rsidRDefault="002D35F3" w:rsidP="00493EC6">
            <w:pPr>
              <w:spacing w:after="0" w:line="240" w:lineRule="auto"/>
              <w:jc w:val="center"/>
              <w:rPr>
                <w:rFonts w:ascii="Times New Roman" w:eastAsia="Times New Roman" w:hAnsi="Times New Roman" w:cs="Times New Roman"/>
                <w:sz w:val="24"/>
                <w:szCs w:val="24"/>
                <w:lang w:eastAsia="ru-RU"/>
              </w:rPr>
            </w:pPr>
            <w:r w:rsidRPr="00897E23">
              <w:rPr>
                <w:rFonts w:ascii="Times New Roman" w:eastAsia="Times New Roman" w:hAnsi="Times New Roman" w:cs="Times New Roman"/>
                <w:sz w:val="24"/>
                <w:szCs w:val="24"/>
                <w:lang w:eastAsia="ru-RU"/>
              </w:rPr>
              <w:t>на 100 000</w:t>
            </w:r>
          </w:p>
        </w:tc>
        <w:tc>
          <w:tcPr>
            <w:tcW w:w="10684" w:type="dxa"/>
            <w:gridSpan w:val="9"/>
            <w:shd w:val="clear" w:color="auto" w:fill="auto"/>
            <w:noWrap/>
            <w:vAlign w:val="center"/>
          </w:tcPr>
          <w:p w:rsidR="002D35F3" w:rsidRPr="00897E23" w:rsidRDefault="002D35F3" w:rsidP="002D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tc>
        <w:tc>
          <w:tcPr>
            <w:tcW w:w="1695" w:type="dxa"/>
            <w:shd w:val="clear" w:color="auto" w:fill="auto"/>
            <w:noWrap/>
            <w:vAlign w:val="center"/>
          </w:tcPr>
          <w:p w:rsidR="002D35F3" w:rsidRPr="00897E23" w:rsidRDefault="002D35F3" w:rsidP="0095166F">
            <w:pPr>
              <w:spacing w:after="0" w:line="240" w:lineRule="auto"/>
              <w:rPr>
                <w:rFonts w:ascii="Times New Roman" w:eastAsia="Times New Roman" w:hAnsi="Times New Roman" w:cs="Times New Roman"/>
                <w:sz w:val="24"/>
                <w:szCs w:val="24"/>
                <w:lang w:eastAsia="ru-RU"/>
              </w:rPr>
            </w:pPr>
            <w:r w:rsidRPr="00897E23">
              <w:rPr>
                <w:rFonts w:ascii="Times New Roman" w:hAnsi="Times New Roman" w:cs="Times New Roman"/>
                <w:sz w:val="24"/>
                <w:szCs w:val="24"/>
              </w:rPr>
              <w:t>13,7</w:t>
            </w:r>
          </w:p>
        </w:tc>
      </w:tr>
      <w:tr w:rsidR="001C11C6" w:rsidRPr="001C11C6" w:rsidTr="002D35F3">
        <w:trPr>
          <w:trHeight w:val="300"/>
        </w:trPr>
        <w:tc>
          <w:tcPr>
            <w:tcW w:w="849" w:type="dxa"/>
            <w:vMerge w:val="restart"/>
            <w:shd w:val="clear" w:color="auto" w:fill="auto"/>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 xml:space="preserve">2019 г. </w:t>
            </w:r>
            <w:r w:rsidRPr="001C11C6">
              <w:rPr>
                <w:rFonts w:ascii="Times New Roman" w:eastAsia="Times New Roman" w:hAnsi="Times New Roman" w:cs="Times New Roman"/>
                <w:b/>
                <w:sz w:val="24"/>
                <w:szCs w:val="24"/>
                <w:lang w:eastAsia="ru-RU"/>
              </w:rPr>
              <w:t>6 мес.</w:t>
            </w:r>
          </w:p>
        </w:tc>
        <w:tc>
          <w:tcPr>
            <w:tcW w:w="1345" w:type="dxa"/>
            <w:shd w:val="clear" w:color="auto" w:fill="auto"/>
            <w:noWrap/>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proofErr w:type="spellStart"/>
            <w:r w:rsidRPr="001C11C6">
              <w:rPr>
                <w:rFonts w:ascii="Times New Roman" w:eastAsia="Times New Roman" w:hAnsi="Times New Roman" w:cs="Times New Roman"/>
                <w:sz w:val="24"/>
                <w:szCs w:val="24"/>
                <w:lang w:eastAsia="ru-RU"/>
              </w:rPr>
              <w:t>Абс</w:t>
            </w:r>
            <w:proofErr w:type="spellEnd"/>
            <w:r w:rsidRPr="001C11C6">
              <w:rPr>
                <w:rFonts w:ascii="Times New Roman" w:eastAsia="Times New Roman" w:hAnsi="Times New Roman" w:cs="Times New Roman"/>
                <w:sz w:val="24"/>
                <w:szCs w:val="24"/>
                <w:lang w:eastAsia="ru-RU"/>
              </w:rPr>
              <w:t>. Ч.</w:t>
            </w:r>
          </w:p>
        </w:tc>
        <w:tc>
          <w:tcPr>
            <w:tcW w:w="1312" w:type="dxa"/>
            <w:shd w:val="clear" w:color="auto" w:fill="auto"/>
            <w:noWrap/>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2</w:t>
            </w:r>
          </w:p>
        </w:tc>
        <w:tc>
          <w:tcPr>
            <w:tcW w:w="1312" w:type="dxa"/>
            <w:shd w:val="clear" w:color="auto" w:fill="auto"/>
            <w:noWrap/>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1</w:t>
            </w:r>
          </w:p>
        </w:tc>
        <w:tc>
          <w:tcPr>
            <w:tcW w:w="1312" w:type="dxa"/>
            <w:vAlign w:val="center"/>
          </w:tcPr>
          <w:p w:rsidR="001C11C6" w:rsidRPr="001C11C6" w:rsidRDefault="001C11C6" w:rsidP="001C11C6">
            <w:pPr>
              <w:spacing w:after="0" w:line="240" w:lineRule="auto"/>
              <w:jc w:val="center"/>
              <w:rPr>
                <w:rFonts w:ascii="Times New Roman" w:hAnsi="Times New Roman" w:cs="Times New Roman"/>
                <w:bCs/>
                <w:sz w:val="24"/>
                <w:szCs w:val="24"/>
              </w:rPr>
            </w:pPr>
            <w:r w:rsidRPr="001C11C6">
              <w:rPr>
                <w:rFonts w:ascii="Times New Roman" w:hAnsi="Times New Roman" w:cs="Times New Roman"/>
                <w:bCs/>
                <w:sz w:val="24"/>
                <w:szCs w:val="24"/>
              </w:rPr>
              <w:t>3</w:t>
            </w:r>
          </w:p>
        </w:tc>
        <w:tc>
          <w:tcPr>
            <w:tcW w:w="1351" w:type="dxa"/>
            <w:gridSpan w:val="2"/>
            <w:shd w:val="clear" w:color="auto" w:fill="auto"/>
            <w:noWrap/>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272</w:t>
            </w:r>
          </w:p>
        </w:tc>
        <w:tc>
          <w:tcPr>
            <w:tcW w:w="1312" w:type="dxa"/>
            <w:shd w:val="clear" w:color="auto" w:fill="auto"/>
            <w:noWrap/>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220</w:t>
            </w:r>
          </w:p>
        </w:tc>
        <w:tc>
          <w:tcPr>
            <w:tcW w:w="1312" w:type="dxa"/>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492</w:t>
            </w:r>
          </w:p>
        </w:tc>
        <w:tc>
          <w:tcPr>
            <w:tcW w:w="1312" w:type="dxa"/>
            <w:shd w:val="clear" w:color="auto" w:fill="auto"/>
            <w:noWrap/>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274</w:t>
            </w:r>
          </w:p>
        </w:tc>
        <w:tc>
          <w:tcPr>
            <w:tcW w:w="1461" w:type="dxa"/>
            <w:shd w:val="clear" w:color="auto" w:fill="auto"/>
            <w:noWrap/>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221</w:t>
            </w:r>
          </w:p>
        </w:tc>
        <w:tc>
          <w:tcPr>
            <w:tcW w:w="1695" w:type="dxa"/>
            <w:shd w:val="clear" w:color="auto" w:fill="auto"/>
            <w:noWrap/>
            <w:vAlign w:val="center"/>
          </w:tcPr>
          <w:p w:rsidR="001C11C6" w:rsidRPr="00505635" w:rsidRDefault="001C11C6" w:rsidP="001C11C6">
            <w:pPr>
              <w:spacing w:after="0" w:line="240" w:lineRule="auto"/>
              <w:rPr>
                <w:rFonts w:ascii="Times New Roman" w:hAnsi="Times New Roman" w:cs="Times New Roman"/>
                <w:sz w:val="24"/>
                <w:szCs w:val="24"/>
              </w:rPr>
            </w:pPr>
            <w:r w:rsidRPr="00505635">
              <w:rPr>
                <w:rFonts w:ascii="Times New Roman" w:hAnsi="Times New Roman" w:cs="Times New Roman"/>
                <w:sz w:val="24"/>
                <w:szCs w:val="24"/>
              </w:rPr>
              <w:t>495</w:t>
            </w:r>
          </w:p>
        </w:tc>
      </w:tr>
      <w:tr w:rsidR="001C11C6" w:rsidRPr="001C11C6" w:rsidTr="002D35F3">
        <w:trPr>
          <w:trHeight w:val="300"/>
        </w:trPr>
        <w:tc>
          <w:tcPr>
            <w:tcW w:w="849" w:type="dxa"/>
            <w:vMerge/>
            <w:shd w:val="clear" w:color="auto" w:fill="auto"/>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p>
        </w:tc>
        <w:tc>
          <w:tcPr>
            <w:tcW w:w="1345" w:type="dxa"/>
            <w:shd w:val="clear" w:color="auto" w:fill="auto"/>
            <w:noWrap/>
            <w:vAlign w:val="center"/>
          </w:tcPr>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на 100 000</w:t>
            </w:r>
          </w:p>
        </w:tc>
        <w:tc>
          <w:tcPr>
            <w:tcW w:w="1312" w:type="dxa"/>
            <w:shd w:val="clear" w:color="auto" w:fill="auto"/>
            <w:noWrap/>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0,21</w:t>
            </w:r>
          </w:p>
        </w:tc>
        <w:tc>
          <w:tcPr>
            <w:tcW w:w="1312" w:type="dxa"/>
            <w:shd w:val="clear" w:color="auto" w:fill="auto"/>
            <w:noWrap/>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0,11</w:t>
            </w:r>
          </w:p>
        </w:tc>
        <w:tc>
          <w:tcPr>
            <w:tcW w:w="1312" w:type="dxa"/>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0,16</w:t>
            </w:r>
          </w:p>
        </w:tc>
        <w:tc>
          <w:tcPr>
            <w:tcW w:w="1351" w:type="dxa"/>
            <w:gridSpan w:val="2"/>
            <w:shd w:val="clear" w:color="auto" w:fill="auto"/>
            <w:noWrap/>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7,87</w:t>
            </w:r>
          </w:p>
        </w:tc>
        <w:tc>
          <w:tcPr>
            <w:tcW w:w="1312" w:type="dxa"/>
            <w:shd w:val="clear" w:color="auto" w:fill="auto"/>
            <w:noWrap/>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5,30</w:t>
            </w:r>
          </w:p>
        </w:tc>
        <w:tc>
          <w:tcPr>
            <w:tcW w:w="1312" w:type="dxa"/>
            <w:vAlign w:val="bottom"/>
          </w:tcPr>
          <w:p w:rsidR="001C11C6" w:rsidRPr="001C11C6" w:rsidRDefault="001C11C6" w:rsidP="001C11C6">
            <w:pPr>
              <w:spacing w:after="0" w:line="240" w:lineRule="auto"/>
              <w:jc w:val="center"/>
              <w:rPr>
                <w:rFonts w:ascii="Times New Roman" w:hAnsi="Times New Roman" w:cs="Times New Roman"/>
                <w:sz w:val="24"/>
                <w:szCs w:val="24"/>
              </w:rPr>
            </w:pPr>
            <w:r w:rsidRPr="001C11C6">
              <w:rPr>
                <w:rFonts w:ascii="Times New Roman" w:hAnsi="Times New Roman" w:cs="Times New Roman"/>
                <w:sz w:val="24"/>
                <w:szCs w:val="24"/>
              </w:rPr>
              <w:t>6,47</w:t>
            </w:r>
          </w:p>
        </w:tc>
        <w:tc>
          <w:tcPr>
            <w:tcW w:w="1312" w:type="dxa"/>
            <w:shd w:val="clear" w:color="auto" w:fill="auto"/>
            <w:noWrap/>
            <w:vAlign w:val="center"/>
          </w:tcPr>
          <w:p w:rsidR="00A272F2" w:rsidRDefault="00A272F2" w:rsidP="001C11C6">
            <w:pPr>
              <w:spacing w:after="0" w:line="240" w:lineRule="auto"/>
              <w:jc w:val="center"/>
              <w:rPr>
                <w:rFonts w:ascii="Times New Roman" w:eastAsia="Times New Roman" w:hAnsi="Times New Roman" w:cs="Times New Roman"/>
                <w:sz w:val="24"/>
                <w:szCs w:val="24"/>
                <w:lang w:eastAsia="ru-RU"/>
              </w:rPr>
            </w:pPr>
          </w:p>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6,2</w:t>
            </w:r>
          </w:p>
        </w:tc>
        <w:tc>
          <w:tcPr>
            <w:tcW w:w="1461" w:type="dxa"/>
            <w:shd w:val="clear" w:color="auto" w:fill="auto"/>
            <w:noWrap/>
            <w:vAlign w:val="center"/>
          </w:tcPr>
          <w:p w:rsidR="00A272F2" w:rsidRDefault="00A272F2" w:rsidP="001C11C6">
            <w:pPr>
              <w:spacing w:after="0" w:line="240" w:lineRule="auto"/>
              <w:jc w:val="center"/>
              <w:rPr>
                <w:rFonts w:ascii="Times New Roman" w:eastAsia="Times New Roman" w:hAnsi="Times New Roman" w:cs="Times New Roman"/>
                <w:sz w:val="24"/>
                <w:szCs w:val="24"/>
                <w:lang w:eastAsia="ru-RU"/>
              </w:rPr>
            </w:pPr>
          </w:p>
          <w:p w:rsidR="001C11C6" w:rsidRPr="001C11C6" w:rsidRDefault="001C11C6" w:rsidP="001C11C6">
            <w:pPr>
              <w:spacing w:after="0" w:line="240" w:lineRule="auto"/>
              <w:jc w:val="center"/>
              <w:rPr>
                <w:rFonts w:ascii="Times New Roman" w:eastAsia="Times New Roman" w:hAnsi="Times New Roman" w:cs="Times New Roman"/>
                <w:sz w:val="24"/>
                <w:szCs w:val="24"/>
                <w:lang w:eastAsia="ru-RU"/>
              </w:rPr>
            </w:pPr>
            <w:r w:rsidRPr="001C11C6">
              <w:rPr>
                <w:rFonts w:ascii="Times New Roman" w:eastAsia="Times New Roman" w:hAnsi="Times New Roman" w:cs="Times New Roman"/>
                <w:sz w:val="24"/>
                <w:szCs w:val="24"/>
                <w:lang w:eastAsia="ru-RU"/>
              </w:rPr>
              <w:t>4,36</w:t>
            </w:r>
          </w:p>
        </w:tc>
        <w:tc>
          <w:tcPr>
            <w:tcW w:w="1695" w:type="dxa"/>
            <w:shd w:val="clear" w:color="auto" w:fill="auto"/>
            <w:noWrap/>
            <w:vAlign w:val="center"/>
          </w:tcPr>
          <w:p w:rsidR="00A272F2" w:rsidRDefault="00A272F2" w:rsidP="0095166F">
            <w:pPr>
              <w:spacing w:after="0" w:line="240" w:lineRule="auto"/>
              <w:rPr>
                <w:rFonts w:ascii="Times New Roman" w:hAnsi="Times New Roman" w:cs="Times New Roman"/>
                <w:sz w:val="24"/>
                <w:szCs w:val="24"/>
              </w:rPr>
            </w:pPr>
          </w:p>
          <w:p w:rsidR="001C11C6" w:rsidRPr="001C11C6" w:rsidRDefault="001C11C6" w:rsidP="0095166F">
            <w:pPr>
              <w:spacing w:after="0" w:line="240" w:lineRule="auto"/>
              <w:rPr>
                <w:rFonts w:ascii="Times New Roman" w:hAnsi="Times New Roman" w:cs="Times New Roman"/>
                <w:sz w:val="24"/>
                <w:szCs w:val="24"/>
              </w:rPr>
            </w:pPr>
            <w:r w:rsidRPr="001C11C6">
              <w:rPr>
                <w:rFonts w:ascii="Times New Roman" w:hAnsi="Times New Roman" w:cs="Times New Roman"/>
                <w:sz w:val="24"/>
                <w:szCs w:val="24"/>
              </w:rPr>
              <w:t>5,23</w:t>
            </w:r>
          </w:p>
        </w:tc>
      </w:tr>
    </w:tbl>
    <w:p w:rsidR="00493EC6" w:rsidRPr="009119F6" w:rsidRDefault="00200E39" w:rsidP="00200E39">
      <w:pPr>
        <w:tabs>
          <w:tab w:val="left" w:pos="2645"/>
          <w:tab w:val="right" w:pos="14570"/>
        </w:tabs>
        <w:autoSpaceDE w:val="0"/>
        <w:autoSpaceDN w:val="0"/>
        <w:adjustRightInd w:val="0"/>
        <w:spacing w:after="0" w:line="240" w:lineRule="auto"/>
        <w:rPr>
          <w:rFonts w:ascii="Times New Roman" w:hAnsi="Times New Roman" w:cs="Times New Roman"/>
          <w:sz w:val="28"/>
          <w:szCs w:val="28"/>
        </w:rPr>
      </w:pPr>
      <w:r w:rsidRPr="009119F6">
        <w:rPr>
          <w:rFonts w:ascii="Times New Roman" w:hAnsi="Times New Roman" w:cs="Times New Roman"/>
          <w:sz w:val="28"/>
          <w:szCs w:val="28"/>
        </w:rPr>
        <w:tab/>
      </w:r>
      <w:r w:rsidRPr="009119F6">
        <w:rPr>
          <w:rFonts w:ascii="Times New Roman" w:hAnsi="Times New Roman" w:cs="Times New Roman"/>
          <w:sz w:val="28"/>
          <w:szCs w:val="28"/>
        </w:rPr>
        <w:tab/>
      </w:r>
    </w:p>
    <w:p w:rsid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2D35F3" w:rsidRDefault="002D35F3"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2D35F3" w:rsidRDefault="002D35F3"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2D35F3" w:rsidRDefault="002D35F3"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1F77D8" w:rsidRPr="004661C8" w:rsidRDefault="00881D8A" w:rsidP="00881D8A">
      <w:pPr>
        <w:autoSpaceDE w:val="0"/>
        <w:autoSpaceDN w:val="0"/>
        <w:adjustRightInd w:val="0"/>
        <w:spacing w:after="0" w:line="240" w:lineRule="auto"/>
        <w:ind w:firstLine="708"/>
        <w:jc w:val="center"/>
        <w:rPr>
          <w:rFonts w:ascii="Times New Roman" w:hAnsi="Times New Roman" w:cs="Times New Roman"/>
          <w:b/>
          <w:sz w:val="30"/>
          <w:szCs w:val="28"/>
        </w:rPr>
      </w:pPr>
      <w:r w:rsidRPr="004661C8">
        <w:rPr>
          <w:rFonts w:ascii="Times New Roman" w:hAnsi="Times New Roman" w:cs="Times New Roman"/>
          <w:b/>
          <w:sz w:val="30"/>
          <w:szCs w:val="28"/>
        </w:rPr>
        <w:t>ЦУР 3.3.4. –</w:t>
      </w:r>
      <w:r w:rsidR="001F77D8" w:rsidRPr="004661C8">
        <w:rPr>
          <w:rFonts w:ascii="Times New Roman" w:hAnsi="Times New Roman" w:cs="Times New Roman"/>
          <w:b/>
          <w:sz w:val="30"/>
          <w:szCs w:val="28"/>
        </w:rPr>
        <w:t xml:space="preserve"> </w:t>
      </w:r>
      <w:r w:rsidRPr="004661C8">
        <w:rPr>
          <w:rFonts w:ascii="Times New Roman" w:hAnsi="Times New Roman" w:cs="Times New Roman"/>
          <w:b/>
          <w:sz w:val="30"/>
          <w:szCs w:val="28"/>
        </w:rPr>
        <w:t>Косвенные показатели</w:t>
      </w:r>
    </w:p>
    <w:p w:rsidR="00881D8A" w:rsidRDefault="00881D8A" w:rsidP="001F77D8">
      <w:pPr>
        <w:autoSpaceDE w:val="0"/>
        <w:autoSpaceDN w:val="0"/>
        <w:adjustRightInd w:val="0"/>
        <w:spacing w:after="0" w:line="240" w:lineRule="auto"/>
        <w:ind w:firstLine="708"/>
        <w:jc w:val="both"/>
        <w:rPr>
          <w:rFonts w:ascii="Times New Roman" w:hAnsi="Times New Roman" w:cs="Times New Roman"/>
          <w:b/>
          <w:sz w:val="28"/>
          <w:szCs w:val="28"/>
        </w:rPr>
      </w:pPr>
    </w:p>
    <w:tbl>
      <w:tblPr>
        <w:tblStyle w:val="aa"/>
        <w:tblW w:w="14142" w:type="dxa"/>
        <w:tblInd w:w="231" w:type="dxa"/>
        <w:tblLook w:val="04A0"/>
      </w:tblPr>
      <w:tblGrid>
        <w:gridCol w:w="8472"/>
        <w:gridCol w:w="5670"/>
      </w:tblGrid>
      <w:tr w:rsidR="00B7397B" w:rsidTr="00881D8A">
        <w:tc>
          <w:tcPr>
            <w:tcW w:w="8472" w:type="dxa"/>
          </w:tcPr>
          <w:p w:rsidR="00B7397B" w:rsidRDefault="00B7397B" w:rsidP="00881D8A">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Показатель</w:t>
            </w:r>
          </w:p>
        </w:tc>
        <w:tc>
          <w:tcPr>
            <w:tcW w:w="5670" w:type="dxa"/>
          </w:tcPr>
          <w:p w:rsidR="00B7397B" w:rsidRPr="00B7397B" w:rsidRDefault="00B7397B" w:rsidP="00881D8A">
            <w:pPr>
              <w:pStyle w:val="a3"/>
              <w:numPr>
                <w:ilvl w:val="0"/>
                <w:numId w:val="10"/>
              </w:numPr>
              <w:autoSpaceDE w:val="0"/>
              <w:autoSpaceDN w:val="0"/>
              <w:adjustRightInd w:val="0"/>
              <w:jc w:val="center"/>
              <w:rPr>
                <w:rFonts w:ascii="Times New Roman" w:hAnsi="Times New Roman" w:cs="Times New Roman"/>
                <w:sz w:val="28"/>
                <w:szCs w:val="28"/>
              </w:rPr>
            </w:pPr>
            <w:r w:rsidRPr="00B7397B">
              <w:rPr>
                <w:rFonts w:ascii="Times New Roman" w:hAnsi="Times New Roman" w:cs="Times New Roman"/>
                <w:sz w:val="28"/>
                <w:szCs w:val="28"/>
              </w:rPr>
              <w:t>месяцев 2019 года</w:t>
            </w:r>
          </w:p>
        </w:tc>
      </w:tr>
      <w:tr w:rsidR="00B7397B" w:rsidTr="00881D8A">
        <w:tc>
          <w:tcPr>
            <w:tcW w:w="8472" w:type="dxa"/>
          </w:tcPr>
          <w:p w:rsidR="00B7397B" w:rsidRDefault="00B7397B" w:rsidP="00BD6A83">
            <w:pPr>
              <w:spacing w:line="360" w:lineRule="exact"/>
              <w:jc w:val="both"/>
              <w:rPr>
                <w:rFonts w:ascii="Times New Roman" w:hAnsi="Times New Roman" w:cs="Times New Roman"/>
                <w:b/>
                <w:sz w:val="28"/>
                <w:szCs w:val="28"/>
              </w:rPr>
            </w:pPr>
            <w:r>
              <w:rPr>
                <w:rFonts w:ascii="Times New Roman" w:hAnsi="Times New Roman" w:cs="Times New Roman"/>
                <w:sz w:val="28"/>
                <w:szCs w:val="28"/>
              </w:rPr>
              <w:t>П</w:t>
            </w:r>
            <w:r w:rsidRPr="009119F6">
              <w:rPr>
                <w:rFonts w:ascii="Times New Roman" w:hAnsi="Times New Roman" w:cs="Times New Roman"/>
                <w:sz w:val="28"/>
                <w:szCs w:val="28"/>
              </w:rPr>
              <w:t>роцент охвата обследованием контактных лиц в очагах ВГВ-инфекции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микст-инфекции</w:t>
            </w:r>
            <w:proofErr w:type="gramEnd"/>
            <w:r w:rsidRPr="009119F6">
              <w:rPr>
                <w:rFonts w:ascii="Times New Roman" w:hAnsi="Times New Roman" w:cs="Times New Roman"/>
                <w:sz w:val="28"/>
                <w:szCs w:val="28"/>
              </w:rPr>
              <w:t xml:space="preserve"> (</w:t>
            </w:r>
            <w:r>
              <w:rPr>
                <w:rFonts w:ascii="Times New Roman" w:hAnsi="Times New Roman" w:cs="Times New Roman"/>
                <w:sz w:val="28"/>
                <w:szCs w:val="28"/>
              </w:rPr>
              <w:t>целевой</w:t>
            </w:r>
            <w:r w:rsidRPr="009119F6">
              <w:rPr>
                <w:rFonts w:ascii="Times New Roman" w:hAnsi="Times New Roman" w:cs="Times New Roman"/>
                <w:sz w:val="28"/>
                <w:szCs w:val="28"/>
              </w:rPr>
              <w:t xml:space="preserve"> показатель  -  не менее 90% от подлежащих</w:t>
            </w:r>
            <w:r>
              <w:rPr>
                <w:rFonts w:ascii="Times New Roman" w:hAnsi="Times New Roman" w:cs="Times New Roman"/>
                <w:sz w:val="28"/>
                <w:szCs w:val="28"/>
              </w:rPr>
              <w:t xml:space="preserve">) </w:t>
            </w:r>
          </w:p>
        </w:tc>
        <w:tc>
          <w:tcPr>
            <w:tcW w:w="5670" w:type="dxa"/>
          </w:tcPr>
          <w:p w:rsidR="00B7397B" w:rsidRPr="00B7397B" w:rsidRDefault="00B7397B" w:rsidP="001F77D8">
            <w:pPr>
              <w:autoSpaceDE w:val="0"/>
              <w:autoSpaceDN w:val="0"/>
              <w:adjustRightInd w:val="0"/>
              <w:jc w:val="both"/>
              <w:rPr>
                <w:rFonts w:ascii="Times New Roman" w:hAnsi="Times New Roman" w:cs="Times New Roman"/>
                <w:sz w:val="28"/>
                <w:szCs w:val="28"/>
              </w:rPr>
            </w:pPr>
            <w:r w:rsidRPr="00B7397B">
              <w:rPr>
                <w:rFonts w:ascii="Times New Roman" w:hAnsi="Times New Roman" w:cs="Times New Roman"/>
                <w:sz w:val="28"/>
                <w:szCs w:val="28"/>
              </w:rPr>
              <w:t>83,8</w:t>
            </w:r>
            <w:r>
              <w:rPr>
                <w:rFonts w:ascii="Times New Roman" w:hAnsi="Times New Roman" w:cs="Times New Roman"/>
                <w:sz w:val="28"/>
                <w:szCs w:val="28"/>
              </w:rPr>
              <w:t>%</w:t>
            </w:r>
          </w:p>
        </w:tc>
      </w:tr>
      <w:tr w:rsidR="00B7397B" w:rsidTr="00881D8A">
        <w:tc>
          <w:tcPr>
            <w:tcW w:w="8472" w:type="dxa"/>
          </w:tcPr>
          <w:p w:rsidR="00B7397B" w:rsidRDefault="00B7397B" w:rsidP="00747720">
            <w:pPr>
              <w:pStyle w:val="a3"/>
              <w:spacing w:line="360" w:lineRule="exact"/>
              <w:ind w:left="0"/>
              <w:jc w:val="both"/>
              <w:rPr>
                <w:rFonts w:ascii="Times New Roman" w:hAnsi="Times New Roman" w:cs="Times New Roman"/>
                <w:sz w:val="28"/>
                <w:szCs w:val="28"/>
              </w:rPr>
            </w:pPr>
            <w:r>
              <w:rPr>
                <w:rFonts w:ascii="Times New Roman" w:hAnsi="Times New Roman" w:cs="Times New Roman"/>
                <w:sz w:val="28"/>
                <w:szCs w:val="28"/>
              </w:rPr>
              <w:t>П</w:t>
            </w:r>
            <w:r w:rsidRPr="009119F6">
              <w:rPr>
                <w:rFonts w:ascii="Times New Roman" w:hAnsi="Times New Roman" w:cs="Times New Roman"/>
                <w:sz w:val="28"/>
                <w:szCs w:val="28"/>
              </w:rPr>
              <w:t xml:space="preserve">роцент отказов </w:t>
            </w:r>
            <w:r>
              <w:rPr>
                <w:rFonts w:ascii="Times New Roman" w:hAnsi="Times New Roman" w:cs="Times New Roman"/>
                <w:sz w:val="28"/>
                <w:szCs w:val="28"/>
              </w:rPr>
              <w:t>от</w:t>
            </w:r>
            <w:r w:rsidRPr="009119F6">
              <w:rPr>
                <w:rFonts w:ascii="Times New Roman" w:hAnsi="Times New Roman" w:cs="Times New Roman"/>
                <w:sz w:val="28"/>
                <w:szCs w:val="28"/>
              </w:rPr>
              <w:t xml:space="preserve"> обследовани</w:t>
            </w:r>
            <w:r>
              <w:rPr>
                <w:rFonts w:ascii="Times New Roman" w:hAnsi="Times New Roman" w:cs="Times New Roman"/>
                <w:sz w:val="28"/>
                <w:szCs w:val="28"/>
              </w:rPr>
              <w:t xml:space="preserve">я среди контактных лиц в очагах </w:t>
            </w:r>
            <w:r w:rsidRPr="009119F6">
              <w:rPr>
                <w:rFonts w:ascii="Times New Roman" w:hAnsi="Times New Roman" w:cs="Times New Roman"/>
                <w:sz w:val="28"/>
                <w:szCs w:val="28"/>
              </w:rPr>
              <w:t>ВГВ</w:t>
            </w:r>
            <w:r>
              <w:rPr>
                <w:rFonts w:ascii="Times New Roman" w:hAnsi="Times New Roman" w:cs="Times New Roman"/>
                <w:sz w:val="28"/>
                <w:szCs w:val="28"/>
              </w:rPr>
              <w:t xml:space="preserve">-инфекции </w:t>
            </w:r>
            <w:r w:rsidRPr="009119F6">
              <w:rPr>
                <w:rFonts w:ascii="Times New Roman" w:hAnsi="Times New Roman" w:cs="Times New Roman"/>
                <w:sz w:val="28"/>
                <w:szCs w:val="28"/>
              </w:rPr>
              <w:t>(</w:t>
            </w:r>
            <w:r>
              <w:rPr>
                <w:rFonts w:ascii="Times New Roman" w:hAnsi="Times New Roman" w:cs="Times New Roman"/>
                <w:sz w:val="28"/>
                <w:szCs w:val="28"/>
              </w:rPr>
              <w:t>целевой</w:t>
            </w:r>
            <w:r w:rsidRPr="009119F6">
              <w:rPr>
                <w:rFonts w:ascii="Times New Roman" w:hAnsi="Times New Roman" w:cs="Times New Roman"/>
                <w:sz w:val="28"/>
                <w:szCs w:val="28"/>
              </w:rPr>
              <w:t xml:space="preserve"> показа</w:t>
            </w:r>
            <w:r>
              <w:rPr>
                <w:rFonts w:ascii="Times New Roman" w:hAnsi="Times New Roman" w:cs="Times New Roman"/>
                <w:sz w:val="28"/>
                <w:szCs w:val="28"/>
              </w:rPr>
              <w:t>тель не более 5% от подлежащих)</w:t>
            </w:r>
          </w:p>
        </w:tc>
        <w:tc>
          <w:tcPr>
            <w:tcW w:w="5670" w:type="dxa"/>
          </w:tcPr>
          <w:p w:rsidR="00B7397B" w:rsidRPr="00B7397B" w:rsidRDefault="00B7397B" w:rsidP="001F77D8">
            <w:pPr>
              <w:autoSpaceDE w:val="0"/>
              <w:autoSpaceDN w:val="0"/>
              <w:adjustRightInd w:val="0"/>
              <w:jc w:val="both"/>
              <w:rPr>
                <w:rFonts w:ascii="Times New Roman" w:hAnsi="Times New Roman" w:cs="Times New Roman"/>
                <w:sz w:val="28"/>
                <w:szCs w:val="28"/>
              </w:rPr>
            </w:pPr>
            <w:r w:rsidRPr="00B7397B">
              <w:rPr>
                <w:rFonts w:ascii="Times New Roman" w:hAnsi="Times New Roman" w:cs="Times New Roman"/>
                <w:sz w:val="28"/>
                <w:szCs w:val="28"/>
              </w:rPr>
              <w:t>4,8%</w:t>
            </w:r>
          </w:p>
        </w:tc>
      </w:tr>
      <w:tr w:rsidR="00B7397B" w:rsidTr="00881D8A">
        <w:tc>
          <w:tcPr>
            <w:tcW w:w="8472" w:type="dxa"/>
          </w:tcPr>
          <w:p w:rsidR="00B7397B" w:rsidRDefault="00B7397B" w:rsidP="00BD6A83">
            <w:pPr>
              <w:spacing w:line="360" w:lineRule="exact"/>
              <w:jc w:val="both"/>
              <w:rPr>
                <w:rFonts w:ascii="Times New Roman" w:hAnsi="Times New Roman" w:cs="Times New Roman"/>
                <w:b/>
                <w:sz w:val="28"/>
                <w:szCs w:val="28"/>
              </w:rPr>
            </w:pPr>
            <w:r>
              <w:rPr>
                <w:rFonts w:ascii="Times New Roman" w:hAnsi="Times New Roman" w:cs="Times New Roman"/>
                <w:sz w:val="28"/>
                <w:szCs w:val="28"/>
              </w:rPr>
              <w:t>П</w:t>
            </w:r>
            <w:r w:rsidRPr="009119F6">
              <w:rPr>
                <w:rFonts w:ascii="Times New Roman" w:hAnsi="Times New Roman" w:cs="Times New Roman"/>
                <w:sz w:val="28"/>
                <w:szCs w:val="28"/>
              </w:rPr>
              <w:t>роцент охват</w:t>
            </w:r>
            <w:r>
              <w:rPr>
                <w:rFonts w:ascii="Times New Roman" w:hAnsi="Times New Roman" w:cs="Times New Roman"/>
                <w:sz w:val="28"/>
                <w:szCs w:val="28"/>
              </w:rPr>
              <w:t>а</w:t>
            </w:r>
            <w:r w:rsidRPr="009119F6">
              <w:rPr>
                <w:rFonts w:ascii="Times New Roman" w:hAnsi="Times New Roman" w:cs="Times New Roman"/>
                <w:sz w:val="28"/>
                <w:szCs w:val="28"/>
              </w:rPr>
              <w:t xml:space="preserve"> вакцинацией против вирусного гепатита</w:t>
            </w:r>
            <w:proofErr w:type="gramStart"/>
            <w:r w:rsidRPr="009119F6">
              <w:rPr>
                <w:rFonts w:ascii="Times New Roman" w:hAnsi="Times New Roman" w:cs="Times New Roman"/>
                <w:sz w:val="28"/>
                <w:szCs w:val="28"/>
              </w:rPr>
              <w:t xml:space="preserve"> В</w:t>
            </w:r>
            <w:proofErr w:type="gramEnd"/>
            <w:r w:rsidRPr="009119F6">
              <w:rPr>
                <w:rFonts w:ascii="Times New Roman" w:hAnsi="Times New Roman" w:cs="Times New Roman"/>
                <w:sz w:val="28"/>
                <w:szCs w:val="28"/>
              </w:rPr>
              <w:t xml:space="preserve"> контактных лиц в очагах ВГВ</w:t>
            </w:r>
            <w:r>
              <w:rPr>
                <w:rFonts w:ascii="Times New Roman" w:hAnsi="Times New Roman" w:cs="Times New Roman"/>
                <w:sz w:val="28"/>
                <w:szCs w:val="28"/>
              </w:rPr>
              <w:t xml:space="preserve">-инфекции (целевой </w:t>
            </w:r>
            <w:r w:rsidRPr="009119F6">
              <w:rPr>
                <w:rFonts w:ascii="Times New Roman" w:hAnsi="Times New Roman" w:cs="Times New Roman"/>
                <w:sz w:val="28"/>
                <w:szCs w:val="28"/>
              </w:rPr>
              <w:t xml:space="preserve">показатель -  не менее 90% от </w:t>
            </w:r>
            <w:r>
              <w:rPr>
                <w:rFonts w:ascii="Times New Roman" w:hAnsi="Times New Roman" w:cs="Times New Roman"/>
                <w:sz w:val="28"/>
                <w:szCs w:val="28"/>
              </w:rPr>
              <w:t xml:space="preserve">подлежащих); </w:t>
            </w:r>
          </w:p>
        </w:tc>
        <w:tc>
          <w:tcPr>
            <w:tcW w:w="5670" w:type="dxa"/>
          </w:tcPr>
          <w:p w:rsidR="00B7397B" w:rsidRDefault="00B7397B" w:rsidP="00B739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69,9% от проживающих:</w:t>
            </w:r>
          </w:p>
          <w:p w:rsidR="00B7397B" w:rsidRDefault="00B7397B" w:rsidP="00B739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привиты</w:t>
            </w:r>
            <w:proofErr w:type="gramEnd"/>
            <w:r>
              <w:rPr>
                <w:rFonts w:ascii="Times New Roman" w:hAnsi="Times New Roman" w:cs="Times New Roman"/>
                <w:sz w:val="28"/>
                <w:szCs w:val="28"/>
              </w:rPr>
              <w:t xml:space="preserve"> по причине медицинских противопоказаний 3,0%, отказа – 7,4%, по другим причинам – 19,7% контактных лиц.</w:t>
            </w:r>
          </w:p>
          <w:p w:rsidR="00B7397B" w:rsidRPr="00B7397B" w:rsidRDefault="00725524" w:rsidP="00725524">
            <w:pPr>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В стадии изучения</w:t>
            </w:r>
            <w:r w:rsidR="00B7397B" w:rsidRPr="00B7397B">
              <w:rPr>
                <w:rFonts w:ascii="Times New Roman" w:hAnsi="Times New Roman" w:cs="Times New Roman"/>
                <w:b/>
                <w:i/>
                <w:sz w:val="28"/>
                <w:szCs w:val="28"/>
              </w:rPr>
              <w:t xml:space="preserve"> </w:t>
            </w:r>
            <w:r>
              <w:rPr>
                <w:rFonts w:ascii="Times New Roman" w:hAnsi="Times New Roman" w:cs="Times New Roman"/>
                <w:b/>
                <w:i/>
                <w:sz w:val="28"/>
                <w:szCs w:val="28"/>
              </w:rPr>
              <w:t>«</w:t>
            </w:r>
            <w:r w:rsidR="00B7397B" w:rsidRPr="00B7397B">
              <w:rPr>
                <w:rFonts w:ascii="Times New Roman" w:hAnsi="Times New Roman" w:cs="Times New Roman"/>
                <w:b/>
                <w:i/>
                <w:sz w:val="28"/>
                <w:szCs w:val="28"/>
              </w:rPr>
              <w:t>други</w:t>
            </w:r>
            <w:r>
              <w:rPr>
                <w:rFonts w:ascii="Times New Roman" w:hAnsi="Times New Roman" w:cs="Times New Roman"/>
                <w:b/>
                <w:i/>
                <w:sz w:val="28"/>
                <w:szCs w:val="28"/>
              </w:rPr>
              <w:t>е</w:t>
            </w:r>
            <w:r w:rsidR="00B7397B" w:rsidRPr="00B7397B">
              <w:rPr>
                <w:rFonts w:ascii="Times New Roman" w:hAnsi="Times New Roman" w:cs="Times New Roman"/>
                <w:b/>
                <w:i/>
                <w:sz w:val="28"/>
                <w:szCs w:val="28"/>
              </w:rPr>
              <w:t xml:space="preserve"> причины отсутствия вакцинации</w:t>
            </w:r>
            <w:r>
              <w:rPr>
                <w:rFonts w:ascii="Times New Roman" w:hAnsi="Times New Roman" w:cs="Times New Roman"/>
                <w:b/>
                <w:i/>
                <w:sz w:val="28"/>
                <w:szCs w:val="28"/>
              </w:rPr>
              <w:t>»</w:t>
            </w:r>
            <w:r w:rsidR="00B7397B" w:rsidRPr="00B7397B">
              <w:rPr>
                <w:rFonts w:ascii="Times New Roman" w:hAnsi="Times New Roman" w:cs="Times New Roman"/>
                <w:b/>
                <w:i/>
                <w:sz w:val="28"/>
                <w:szCs w:val="28"/>
              </w:rPr>
              <w:t xml:space="preserve"> </w:t>
            </w:r>
          </w:p>
        </w:tc>
      </w:tr>
      <w:tr w:rsidR="00B7397B" w:rsidTr="00881D8A">
        <w:tc>
          <w:tcPr>
            <w:tcW w:w="8472" w:type="dxa"/>
          </w:tcPr>
          <w:p w:rsidR="00B7397B" w:rsidRDefault="00B7397B" w:rsidP="00747720">
            <w:pPr>
              <w:spacing w:line="360" w:lineRule="exact"/>
              <w:jc w:val="both"/>
              <w:rPr>
                <w:rFonts w:ascii="Times New Roman" w:hAnsi="Times New Roman" w:cs="Times New Roman"/>
                <w:sz w:val="28"/>
                <w:szCs w:val="28"/>
              </w:rPr>
            </w:pPr>
            <w:r>
              <w:rPr>
                <w:rFonts w:ascii="Times New Roman" w:hAnsi="Times New Roman" w:cs="Times New Roman"/>
                <w:sz w:val="28"/>
                <w:szCs w:val="28"/>
              </w:rPr>
              <w:t>Процент отказов от вакцинации</w:t>
            </w:r>
            <w:r w:rsidRPr="009119F6">
              <w:rPr>
                <w:rFonts w:ascii="Times New Roman" w:hAnsi="Times New Roman" w:cs="Times New Roman"/>
                <w:sz w:val="28"/>
                <w:szCs w:val="28"/>
              </w:rPr>
              <w:t xml:space="preserve"> </w:t>
            </w:r>
            <w:r>
              <w:rPr>
                <w:rFonts w:ascii="Times New Roman" w:hAnsi="Times New Roman" w:cs="Times New Roman"/>
                <w:sz w:val="28"/>
                <w:szCs w:val="28"/>
              </w:rPr>
              <w:t xml:space="preserve">среди контактных лиц в очагах </w:t>
            </w:r>
            <w:r w:rsidRPr="009119F6">
              <w:rPr>
                <w:rFonts w:ascii="Times New Roman" w:hAnsi="Times New Roman" w:cs="Times New Roman"/>
                <w:sz w:val="28"/>
                <w:szCs w:val="28"/>
              </w:rPr>
              <w:t>ВГВ</w:t>
            </w:r>
            <w:r>
              <w:rPr>
                <w:rFonts w:ascii="Times New Roman" w:hAnsi="Times New Roman" w:cs="Times New Roman"/>
                <w:sz w:val="28"/>
                <w:szCs w:val="28"/>
              </w:rPr>
              <w:t xml:space="preserve">-инфекции </w:t>
            </w:r>
            <w:r w:rsidRPr="009119F6">
              <w:rPr>
                <w:rFonts w:ascii="Times New Roman" w:hAnsi="Times New Roman" w:cs="Times New Roman"/>
                <w:sz w:val="28"/>
                <w:szCs w:val="28"/>
              </w:rPr>
              <w:t>(</w:t>
            </w:r>
            <w:r>
              <w:rPr>
                <w:rFonts w:ascii="Times New Roman" w:hAnsi="Times New Roman" w:cs="Times New Roman"/>
                <w:sz w:val="28"/>
                <w:szCs w:val="28"/>
              </w:rPr>
              <w:t>целевой</w:t>
            </w:r>
            <w:r w:rsidRPr="009119F6">
              <w:rPr>
                <w:rFonts w:ascii="Times New Roman" w:hAnsi="Times New Roman" w:cs="Times New Roman"/>
                <w:sz w:val="28"/>
                <w:szCs w:val="28"/>
              </w:rPr>
              <w:t xml:space="preserve"> показатель не более 5% от подлежащих</w:t>
            </w:r>
            <w:r>
              <w:rPr>
                <w:rFonts w:ascii="Times New Roman" w:hAnsi="Times New Roman" w:cs="Times New Roman"/>
                <w:sz w:val="28"/>
                <w:szCs w:val="28"/>
              </w:rPr>
              <w:t>)</w:t>
            </w:r>
          </w:p>
        </w:tc>
        <w:tc>
          <w:tcPr>
            <w:tcW w:w="5670" w:type="dxa"/>
          </w:tcPr>
          <w:p w:rsidR="00B7397B" w:rsidRPr="00B7397B" w:rsidRDefault="00B7397B" w:rsidP="001F77D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7,4%</w:t>
            </w:r>
          </w:p>
        </w:tc>
      </w:tr>
      <w:tr w:rsidR="0015578E" w:rsidTr="00881D8A">
        <w:tc>
          <w:tcPr>
            <w:tcW w:w="8472" w:type="dxa"/>
          </w:tcPr>
          <w:p w:rsidR="0015578E" w:rsidRDefault="0015578E" w:rsidP="00747720">
            <w:pPr>
              <w:spacing w:line="360" w:lineRule="exact"/>
              <w:jc w:val="both"/>
              <w:rPr>
                <w:rFonts w:ascii="Times New Roman" w:hAnsi="Times New Roman" w:cs="Times New Roman"/>
                <w:sz w:val="28"/>
                <w:szCs w:val="28"/>
              </w:rPr>
            </w:pPr>
            <w:r>
              <w:rPr>
                <w:rFonts w:ascii="Times New Roman" w:hAnsi="Times New Roman" w:cs="Times New Roman"/>
                <w:sz w:val="28"/>
                <w:szCs w:val="28"/>
              </w:rPr>
              <w:t>Удельный вес контактно-бытовой внутрисемейной передачи ВГВ-инфекции</w:t>
            </w:r>
          </w:p>
        </w:tc>
        <w:tc>
          <w:tcPr>
            <w:tcW w:w="5670" w:type="dxa"/>
          </w:tcPr>
          <w:p w:rsidR="0015578E" w:rsidRDefault="0015578E" w:rsidP="001F77D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 (18 случаев из 495)</w:t>
            </w:r>
          </w:p>
        </w:tc>
      </w:tr>
      <w:tr w:rsidR="00897E23" w:rsidTr="00881D8A">
        <w:tc>
          <w:tcPr>
            <w:tcW w:w="8472" w:type="dxa"/>
          </w:tcPr>
          <w:p w:rsidR="00897E23" w:rsidRPr="00BD6A83" w:rsidRDefault="00897E23" w:rsidP="00897E23">
            <w:pPr>
              <w:pStyle w:val="a3"/>
              <w:spacing w:line="36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Абсолютное число регистрации </w:t>
            </w:r>
            <w:r w:rsidRPr="009119F6">
              <w:rPr>
                <w:rFonts w:ascii="Times New Roman" w:hAnsi="Times New Roman" w:cs="Times New Roman"/>
                <w:sz w:val="28"/>
                <w:szCs w:val="28"/>
              </w:rPr>
              <w:t>последовательных случаев гепатита</w:t>
            </w:r>
            <w:proofErr w:type="gramStart"/>
            <w:r w:rsidRPr="009119F6">
              <w:rPr>
                <w:rFonts w:ascii="Times New Roman" w:hAnsi="Times New Roman" w:cs="Times New Roman"/>
                <w:sz w:val="28"/>
                <w:szCs w:val="28"/>
              </w:rPr>
              <w:t xml:space="preserve"> В</w:t>
            </w:r>
            <w:proofErr w:type="gramEnd"/>
            <w:r w:rsidRPr="009119F6">
              <w:rPr>
                <w:rFonts w:ascii="Times New Roman" w:hAnsi="Times New Roman" w:cs="Times New Roman"/>
                <w:sz w:val="28"/>
                <w:szCs w:val="28"/>
              </w:rPr>
              <w:t xml:space="preserve"> среди </w:t>
            </w:r>
            <w:r>
              <w:rPr>
                <w:rFonts w:ascii="Times New Roman" w:hAnsi="Times New Roman" w:cs="Times New Roman"/>
                <w:sz w:val="28"/>
                <w:szCs w:val="28"/>
              </w:rPr>
              <w:t xml:space="preserve">контактных </w:t>
            </w:r>
            <w:r w:rsidRPr="009119F6">
              <w:rPr>
                <w:rFonts w:ascii="Times New Roman" w:hAnsi="Times New Roman" w:cs="Times New Roman"/>
                <w:sz w:val="28"/>
                <w:szCs w:val="28"/>
              </w:rPr>
              <w:t>лиц в очагах ВГВ</w:t>
            </w:r>
            <w:r>
              <w:rPr>
                <w:rFonts w:ascii="Times New Roman" w:hAnsi="Times New Roman" w:cs="Times New Roman"/>
                <w:sz w:val="28"/>
                <w:szCs w:val="28"/>
              </w:rPr>
              <w:t>-инфекции (целевой показатель – отсутствие регистрации последовательных случаев заболеваний)</w:t>
            </w:r>
          </w:p>
        </w:tc>
        <w:tc>
          <w:tcPr>
            <w:tcW w:w="5670" w:type="dxa"/>
          </w:tcPr>
          <w:p w:rsidR="00897E23" w:rsidRPr="004661C8" w:rsidRDefault="004661C8" w:rsidP="004661C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Начало мониторинга с 2019 г.</w:t>
            </w:r>
          </w:p>
        </w:tc>
      </w:tr>
      <w:tr w:rsidR="00897E23" w:rsidTr="00881D8A">
        <w:tc>
          <w:tcPr>
            <w:tcW w:w="8472" w:type="dxa"/>
          </w:tcPr>
          <w:p w:rsidR="00897E23" w:rsidRDefault="00897E23" w:rsidP="00897E23">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Удельный вес полового пути передачи ВГВ-инфекции </w:t>
            </w:r>
          </w:p>
        </w:tc>
        <w:tc>
          <w:tcPr>
            <w:tcW w:w="5670" w:type="dxa"/>
          </w:tcPr>
          <w:p w:rsidR="00897E23" w:rsidRDefault="00897E23" w:rsidP="00897E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41%</w:t>
            </w:r>
          </w:p>
        </w:tc>
      </w:tr>
      <w:tr w:rsidR="00897E23" w:rsidTr="00881D8A">
        <w:tc>
          <w:tcPr>
            <w:tcW w:w="8472" w:type="dxa"/>
          </w:tcPr>
          <w:p w:rsidR="00897E23" w:rsidRDefault="00897E23" w:rsidP="00897E23">
            <w:pPr>
              <w:spacing w:line="360" w:lineRule="exact"/>
              <w:jc w:val="both"/>
              <w:rPr>
                <w:rFonts w:ascii="Times New Roman" w:hAnsi="Times New Roman" w:cs="Times New Roman"/>
                <w:sz w:val="28"/>
                <w:szCs w:val="28"/>
              </w:rPr>
            </w:pPr>
            <w:r>
              <w:rPr>
                <w:rFonts w:ascii="Times New Roman" w:hAnsi="Times New Roman" w:cs="Times New Roman"/>
                <w:sz w:val="28"/>
                <w:szCs w:val="28"/>
              </w:rPr>
              <w:t>Удельный вес парентерального пути передачи ВГВ-инфекции при потреблении наркотических веществ</w:t>
            </w:r>
          </w:p>
        </w:tc>
        <w:tc>
          <w:tcPr>
            <w:tcW w:w="5670" w:type="dxa"/>
          </w:tcPr>
          <w:p w:rsidR="00897E23" w:rsidRDefault="00897E23" w:rsidP="00897E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2,6%</w:t>
            </w:r>
          </w:p>
        </w:tc>
      </w:tr>
      <w:tr w:rsidR="00897E23" w:rsidTr="00881D8A">
        <w:tc>
          <w:tcPr>
            <w:tcW w:w="8472" w:type="dxa"/>
          </w:tcPr>
          <w:p w:rsidR="00897E23" w:rsidRDefault="00897E23" w:rsidP="00897E23">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Удельный вес инфицирования при проведении немедицинских </w:t>
            </w:r>
            <w:r>
              <w:rPr>
                <w:rFonts w:ascii="Times New Roman" w:hAnsi="Times New Roman" w:cs="Times New Roman"/>
                <w:sz w:val="28"/>
                <w:szCs w:val="28"/>
              </w:rPr>
              <w:lastRenderedPageBreak/>
              <w:t>манипуляций (тату, пирсинг, маникюр и т.п.)</w:t>
            </w:r>
          </w:p>
        </w:tc>
        <w:tc>
          <w:tcPr>
            <w:tcW w:w="5670" w:type="dxa"/>
          </w:tcPr>
          <w:p w:rsidR="00897E23" w:rsidRDefault="00897E23" w:rsidP="00897E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13,3%</w:t>
            </w:r>
          </w:p>
        </w:tc>
      </w:tr>
      <w:tr w:rsidR="00897E23" w:rsidTr="00881D8A">
        <w:tc>
          <w:tcPr>
            <w:tcW w:w="8472" w:type="dxa"/>
          </w:tcPr>
          <w:p w:rsidR="00897E23" w:rsidRPr="009119F6" w:rsidRDefault="00897E23" w:rsidP="00897E23">
            <w:pPr>
              <w:pStyle w:val="a3"/>
              <w:spacing w:line="360" w:lineRule="exact"/>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Абсолютное число </w:t>
            </w:r>
            <w:r w:rsidRPr="009119F6">
              <w:rPr>
                <w:rFonts w:ascii="Times New Roman" w:hAnsi="Times New Roman" w:cs="Times New Roman"/>
                <w:sz w:val="28"/>
                <w:szCs w:val="28"/>
              </w:rPr>
              <w:t xml:space="preserve">регистрации случаев </w:t>
            </w:r>
            <w:proofErr w:type="spellStart"/>
            <w:r w:rsidRPr="009119F6">
              <w:rPr>
                <w:rFonts w:ascii="Times New Roman" w:hAnsi="Times New Roman" w:cs="Times New Roman"/>
                <w:sz w:val="28"/>
                <w:szCs w:val="28"/>
              </w:rPr>
              <w:t>суперинфицирования</w:t>
            </w:r>
            <w:proofErr w:type="spellEnd"/>
            <w:r w:rsidRPr="009119F6">
              <w:rPr>
                <w:rFonts w:ascii="Times New Roman" w:hAnsi="Times New Roman" w:cs="Times New Roman"/>
                <w:sz w:val="28"/>
                <w:szCs w:val="28"/>
              </w:rPr>
              <w:t xml:space="preserve"> вирусом гепатита</w:t>
            </w:r>
            <w:proofErr w:type="gramStart"/>
            <w:r w:rsidRPr="009119F6">
              <w:rPr>
                <w:rFonts w:ascii="Times New Roman" w:hAnsi="Times New Roman" w:cs="Times New Roman"/>
                <w:sz w:val="28"/>
                <w:szCs w:val="28"/>
              </w:rPr>
              <w:t xml:space="preserve"> В</w:t>
            </w:r>
            <w:proofErr w:type="gramEnd"/>
            <w:r w:rsidRPr="009119F6">
              <w:rPr>
                <w:rFonts w:ascii="Times New Roman" w:hAnsi="Times New Roman" w:cs="Times New Roman"/>
                <w:sz w:val="28"/>
                <w:szCs w:val="28"/>
              </w:rPr>
              <w:t xml:space="preserve"> пациентов с вирусным гепатитом С</w:t>
            </w:r>
            <w:r>
              <w:rPr>
                <w:rFonts w:ascii="Times New Roman" w:hAnsi="Times New Roman" w:cs="Times New Roman"/>
                <w:sz w:val="28"/>
                <w:szCs w:val="28"/>
              </w:rPr>
              <w:t xml:space="preserve"> (целевой показатель – отсутствие регистрации случаев </w:t>
            </w:r>
            <w:proofErr w:type="spellStart"/>
            <w:r>
              <w:rPr>
                <w:rFonts w:ascii="Times New Roman" w:hAnsi="Times New Roman" w:cs="Times New Roman"/>
                <w:sz w:val="28"/>
                <w:szCs w:val="28"/>
              </w:rPr>
              <w:t>суперинфицирования</w:t>
            </w:r>
            <w:proofErr w:type="spellEnd"/>
            <w:r>
              <w:rPr>
                <w:rFonts w:ascii="Times New Roman" w:hAnsi="Times New Roman" w:cs="Times New Roman"/>
                <w:sz w:val="28"/>
                <w:szCs w:val="28"/>
              </w:rPr>
              <w:t>)</w:t>
            </w:r>
          </w:p>
        </w:tc>
        <w:tc>
          <w:tcPr>
            <w:tcW w:w="5670" w:type="dxa"/>
          </w:tcPr>
          <w:p w:rsidR="00897E23" w:rsidRPr="00B7397B" w:rsidRDefault="004661C8" w:rsidP="00897E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Начало мониторинга с 2019 г.</w:t>
            </w:r>
          </w:p>
        </w:tc>
      </w:tr>
      <w:tr w:rsidR="00897E23" w:rsidTr="00881D8A">
        <w:tc>
          <w:tcPr>
            <w:tcW w:w="8472" w:type="dxa"/>
          </w:tcPr>
          <w:p w:rsidR="00897E23" w:rsidRDefault="00897E23" w:rsidP="00897E23">
            <w:pPr>
              <w:pStyle w:val="a3"/>
              <w:spacing w:line="360" w:lineRule="exact"/>
              <w:ind w:left="0"/>
              <w:jc w:val="both"/>
              <w:rPr>
                <w:rFonts w:ascii="Times New Roman" w:hAnsi="Times New Roman" w:cs="Times New Roman"/>
                <w:sz w:val="28"/>
                <w:szCs w:val="28"/>
              </w:rPr>
            </w:pPr>
            <w:r>
              <w:rPr>
                <w:rFonts w:ascii="Times New Roman" w:hAnsi="Times New Roman" w:cs="Times New Roman"/>
                <w:sz w:val="28"/>
                <w:szCs w:val="28"/>
              </w:rPr>
              <w:t>Абсолютное число случаев профессионального инфицирования медицинских работников вирусом гепатита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(целевой показатель – отсутствие регистрации случаев профессионального инфицирования вирусным гепатитом В медицинских работников)</w:t>
            </w:r>
          </w:p>
        </w:tc>
        <w:tc>
          <w:tcPr>
            <w:tcW w:w="5670" w:type="dxa"/>
          </w:tcPr>
          <w:p w:rsidR="00897E23" w:rsidRPr="00B7397B" w:rsidRDefault="00897E23" w:rsidP="00897E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w:t>
            </w:r>
          </w:p>
        </w:tc>
      </w:tr>
      <w:tr w:rsidR="00897E23" w:rsidTr="00881D8A">
        <w:tc>
          <w:tcPr>
            <w:tcW w:w="8472" w:type="dxa"/>
          </w:tcPr>
          <w:p w:rsidR="00897E23" w:rsidRDefault="00897E23" w:rsidP="00897E23">
            <w:pPr>
              <w:pStyle w:val="a3"/>
              <w:spacing w:line="360" w:lineRule="exact"/>
              <w:ind w:left="0"/>
              <w:jc w:val="both"/>
              <w:rPr>
                <w:rFonts w:ascii="Times New Roman" w:hAnsi="Times New Roman" w:cs="Times New Roman"/>
                <w:sz w:val="28"/>
                <w:szCs w:val="28"/>
              </w:rPr>
            </w:pPr>
            <w:r>
              <w:rPr>
                <w:rFonts w:ascii="Times New Roman" w:hAnsi="Times New Roman" w:cs="Times New Roman"/>
                <w:sz w:val="28"/>
                <w:szCs w:val="28"/>
              </w:rPr>
              <w:t>Абсолютное число случаев вертикальной передачи гепатита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от матери ребенку</w:t>
            </w:r>
          </w:p>
        </w:tc>
        <w:tc>
          <w:tcPr>
            <w:tcW w:w="5670" w:type="dxa"/>
          </w:tcPr>
          <w:p w:rsidR="00897E23" w:rsidRPr="00B7397B" w:rsidRDefault="00897E23" w:rsidP="00897E23">
            <w:pPr>
              <w:autoSpaceDE w:val="0"/>
              <w:autoSpaceDN w:val="0"/>
              <w:adjustRightInd w:val="0"/>
              <w:jc w:val="both"/>
              <w:rPr>
                <w:rFonts w:ascii="Times New Roman" w:hAnsi="Times New Roman" w:cs="Times New Roman"/>
                <w:sz w:val="28"/>
                <w:szCs w:val="28"/>
              </w:rPr>
            </w:pPr>
            <w:r w:rsidRPr="00B7397B">
              <w:rPr>
                <w:rFonts w:ascii="Times New Roman" w:hAnsi="Times New Roman" w:cs="Times New Roman"/>
                <w:sz w:val="28"/>
                <w:szCs w:val="28"/>
              </w:rPr>
              <w:t>2</w:t>
            </w:r>
          </w:p>
        </w:tc>
      </w:tr>
      <w:tr w:rsidR="00C23E2D" w:rsidTr="00881D8A">
        <w:tc>
          <w:tcPr>
            <w:tcW w:w="8472" w:type="dxa"/>
          </w:tcPr>
          <w:p w:rsidR="00C23E2D" w:rsidRDefault="00C23E2D" w:rsidP="00C23E2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серопозитивности</w:t>
            </w:r>
            <w:proofErr w:type="spellEnd"/>
            <w:r>
              <w:rPr>
                <w:rFonts w:ascii="Times New Roman" w:hAnsi="Times New Roman" w:cs="Times New Roman"/>
                <w:sz w:val="28"/>
                <w:szCs w:val="28"/>
              </w:rPr>
              <w:t xml:space="preserve"> на маркеры гепатита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среди всего населения, в т.ч. среди</w:t>
            </w:r>
          </w:p>
          <w:p w:rsidR="00C23E2D" w:rsidRDefault="00C23E2D" w:rsidP="00C23E2D">
            <w:pPr>
              <w:pStyle w:val="a3"/>
              <w:ind w:left="0"/>
              <w:jc w:val="right"/>
              <w:rPr>
                <w:rFonts w:ascii="Times New Roman" w:hAnsi="Times New Roman" w:cs="Times New Roman"/>
                <w:sz w:val="28"/>
                <w:szCs w:val="28"/>
              </w:rPr>
            </w:pPr>
            <w:r>
              <w:rPr>
                <w:rFonts w:ascii="Times New Roman" w:hAnsi="Times New Roman" w:cs="Times New Roman"/>
                <w:sz w:val="28"/>
                <w:szCs w:val="28"/>
              </w:rPr>
              <w:t>беременных</w:t>
            </w:r>
          </w:p>
          <w:p w:rsidR="00C23E2D" w:rsidRDefault="00C23E2D" w:rsidP="00C23E2D">
            <w:pPr>
              <w:pStyle w:val="a3"/>
              <w:ind w:left="0"/>
              <w:jc w:val="right"/>
              <w:rPr>
                <w:rFonts w:ascii="Times New Roman" w:hAnsi="Times New Roman" w:cs="Times New Roman"/>
                <w:sz w:val="28"/>
                <w:szCs w:val="28"/>
              </w:rPr>
            </w:pPr>
            <w:r>
              <w:rPr>
                <w:rFonts w:ascii="Times New Roman" w:hAnsi="Times New Roman" w:cs="Times New Roman"/>
                <w:sz w:val="28"/>
                <w:szCs w:val="28"/>
              </w:rPr>
              <w:t>доноров крови и ее компонентов</w:t>
            </w:r>
          </w:p>
          <w:p w:rsidR="00C23E2D" w:rsidRDefault="00C23E2D" w:rsidP="00C23E2D">
            <w:pPr>
              <w:pStyle w:val="a3"/>
              <w:ind w:left="0"/>
              <w:jc w:val="right"/>
              <w:rPr>
                <w:rFonts w:ascii="Times New Roman" w:hAnsi="Times New Roman" w:cs="Times New Roman"/>
                <w:sz w:val="28"/>
                <w:szCs w:val="28"/>
              </w:rPr>
            </w:pPr>
            <w:r>
              <w:rPr>
                <w:rFonts w:ascii="Times New Roman" w:hAnsi="Times New Roman" w:cs="Times New Roman"/>
                <w:sz w:val="28"/>
                <w:szCs w:val="28"/>
              </w:rPr>
              <w:t>медицинских работников</w:t>
            </w:r>
          </w:p>
          <w:p w:rsidR="00C23E2D" w:rsidRDefault="00C23E2D" w:rsidP="00C23E2D">
            <w:pPr>
              <w:pStyle w:val="a3"/>
              <w:ind w:left="0"/>
              <w:jc w:val="right"/>
              <w:rPr>
                <w:rFonts w:ascii="Times New Roman" w:hAnsi="Times New Roman" w:cs="Times New Roman"/>
                <w:sz w:val="28"/>
                <w:szCs w:val="28"/>
              </w:rPr>
            </w:pPr>
            <w:r>
              <w:rPr>
                <w:rFonts w:ascii="Times New Roman" w:hAnsi="Times New Roman" w:cs="Times New Roman"/>
                <w:sz w:val="28"/>
                <w:szCs w:val="28"/>
              </w:rPr>
              <w:t>лиц, находящихся в МЛС</w:t>
            </w:r>
          </w:p>
          <w:p w:rsidR="00C23E2D" w:rsidRDefault="00C23E2D" w:rsidP="00C23E2D">
            <w:pPr>
              <w:pStyle w:val="a3"/>
              <w:ind w:left="0"/>
              <w:jc w:val="right"/>
              <w:rPr>
                <w:rFonts w:ascii="Times New Roman" w:hAnsi="Times New Roman" w:cs="Times New Roman"/>
                <w:sz w:val="28"/>
                <w:szCs w:val="28"/>
              </w:rPr>
            </w:pPr>
            <w:r>
              <w:rPr>
                <w:rFonts w:ascii="Times New Roman" w:hAnsi="Times New Roman" w:cs="Times New Roman"/>
                <w:sz w:val="28"/>
                <w:szCs w:val="28"/>
              </w:rPr>
              <w:t xml:space="preserve">пациентов </w:t>
            </w:r>
            <w:proofErr w:type="spellStart"/>
            <w:r>
              <w:rPr>
                <w:rFonts w:ascii="Times New Roman" w:hAnsi="Times New Roman" w:cs="Times New Roman"/>
                <w:sz w:val="28"/>
                <w:szCs w:val="28"/>
              </w:rPr>
              <w:t>наркодиспансеров</w:t>
            </w:r>
            <w:proofErr w:type="spellEnd"/>
          </w:p>
          <w:p w:rsidR="00C23E2D" w:rsidRPr="00C23E2D" w:rsidRDefault="00C23E2D" w:rsidP="00C23E2D">
            <w:pPr>
              <w:pStyle w:val="a3"/>
              <w:ind w:left="0"/>
              <w:jc w:val="right"/>
              <w:rPr>
                <w:rFonts w:ascii="Times New Roman" w:hAnsi="Times New Roman" w:cs="Times New Roman"/>
                <w:sz w:val="28"/>
                <w:szCs w:val="28"/>
              </w:rPr>
            </w:pPr>
            <w:r>
              <w:rPr>
                <w:rFonts w:ascii="Times New Roman" w:hAnsi="Times New Roman" w:cs="Times New Roman"/>
                <w:sz w:val="28"/>
                <w:szCs w:val="28"/>
              </w:rPr>
              <w:t>пациентов с ВИЧ-инфекцией</w:t>
            </w:r>
          </w:p>
        </w:tc>
        <w:tc>
          <w:tcPr>
            <w:tcW w:w="5670" w:type="dxa"/>
          </w:tcPr>
          <w:p w:rsidR="00C23E2D"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0,9%</w:t>
            </w:r>
          </w:p>
          <w:p w:rsidR="00C23E2D" w:rsidRDefault="00C23E2D" w:rsidP="00C23E2D">
            <w:pPr>
              <w:autoSpaceDE w:val="0"/>
              <w:autoSpaceDN w:val="0"/>
              <w:adjustRightInd w:val="0"/>
              <w:jc w:val="both"/>
              <w:rPr>
                <w:rFonts w:ascii="Times New Roman" w:hAnsi="Times New Roman" w:cs="Times New Roman"/>
                <w:sz w:val="28"/>
                <w:szCs w:val="28"/>
              </w:rPr>
            </w:pPr>
          </w:p>
          <w:p w:rsidR="00C23E2D"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0,5%</w:t>
            </w:r>
          </w:p>
          <w:p w:rsidR="00C23E2D"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0,02%</w:t>
            </w:r>
          </w:p>
          <w:p w:rsidR="00C23E2D"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0,6%</w:t>
            </w:r>
          </w:p>
          <w:p w:rsidR="00C23E2D"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4,9%</w:t>
            </w:r>
          </w:p>
          <w:p w:rsidR="00C23E2D"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p w:rsidR="00C23E2D" w:rsidRPr="00B7397B" w:rsidRDefault="00C23E2D" w:rsidP="00C23E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r>
    </w:tbl>
    <w:p w:rsid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1F77D8" w:rsidRPr="001F77D8" w:rsidRDefault="001F77D8" w:rsidP="001F77D8">
      <w:pPr>
        <w:autoSpaceDE w:val="0"/>
        <w:autoSpaceDN w:val="0"/>
        <w:adjustRightInd w:val="0"/>
        <w:spacing w:after="0" w:line="240" w:lineRule="auto"/>
        <w:ind w:firstLine="708"/>
        <w:jc w:val="both"/>
        <w:rPr>
          <w:rFonts w:ascii="Times New Roman" w:hAnsi="Times New Roman" w:cs="Times New Roman"/>
          <w:b/>
          <w:sz w:val="28"/>
          <w:szCs w:val="28"/>
        </w:rPr>
      </w:pPr>
    </w:p>
    <w:p w:rsidR="004D0704" w:rsidRDefault="004D0704" w:rsidP="00DD15BE">
      <w:pPr>
        <w:spacing w:after="0" w:line="240" w:lineRule="auto"/>
        <w:jc w:val="right"/>
        <w:rPr>
          <w:rFonts w:ascii="Times New Roman" w:hAnsi="Times New Roman" w:cs="Times New Roman"/>
          <w:i/>
          <w:sz w:val="28"/>
          <w:szCs w:val="28"/>
        </w:rPr>
      </w:pPr>
    </w:p>
    <w:p w:rsidR="00913D38" w:rsidRDefault="00913D38" w:rsidP="00DD15BE">
      <w:pPr>
        <w:spacing w:after="0" w:line="240" w:lineRule="auto"/>
        <w:jc w:val="right"/>
        <w:rPr>
          <w:rFonts w:ascii="Times New Roman" w:hAnsi="Times New Roman" w:cs="Times New Roman"/>
          <w:i/>
          <w:sz w:val="28"/>
          <w:szCs w:val="28"/>
        </w:rPr>
      </w:pPr>
    </w:p>
    <w:p w:rsidR="00913D38" w:rsidRDefault="00913D38" w:rsidP="00DD15BE">
      <w:pPr>
        <w:spacing w:after="0" w:line="240" w:lineRule="auto"/>
        <w:jc w:val="right"/>
        <w:rPr>
          <w:rFonts w:ascii="Times New Roman" w:hAnsi="Times New Roman" w:cs="Times New Roman"/>
          <w:i/>
          <w:sz w:val="28"/>
          <w:szCs w:val="28"/>
        </w:rPr>
      </w:pPr>
    </w:p>
    <w:p w:rsidR="00913D38" w:rsidRDefault="00913D38" w:rsidP="00DD15BE">
      <w:pPr>
        <w:spacing w:after="0" w:line="240" w:lineRule="auto"/>
        <w:jc w:val="right"/>
        <w:rPr>
          <w:rFonts w:ascii="Times New Roman" w:hAnsi="Times New Roman" w:cs="Times New Roman"/>
          <w:i/>
          <w:sz w:val="28"/>
          <w:szCs w:val="28"/>
        </w:rPr>
      </w:pPr>
    </w:p>
    <w:p w:rsidR="00913D38" w:rsidRDefault="00913D38" w:rsidP="00DD15BE">
      <w:pPr>
        <w:spacing w:after="0" w:line="240" w:lineRule="auto"/>
        <w:jc w:val="right"/>
        <w:rPr>
          <w:rFonts w:ascii="Times New Roman" w:hAnsi="Times New Roman" w:cs="Times New Roman"/>
          <w:i/>
          <w:sz w:val="28"/>
          <w:szCs w:val="28"/>
        </w:rPr>
      </w:pPr>
    </w:p>
    <w:p w:rsidR="00913D38" w:rsidRDefault="00913D38" w:rsidP="00DD15BE">
      <w:pPr>
        <w:spacing w:after="0" w:line="240" w:lineRule="auto"/>
        <w:jc w:val="right"/>
        <w:rPr>
          <w:rFonts w:ascii="Times New Roman" w:hAnsi="Times New Roman" w:cs="Times New Roman"/>
          <w:i/>
          <w:sz w:val="28"/>
          <w:szCs w:val="28"/>
        </w:rPr>
      </w:pPr>
    </w:p>
    <w:p w:rsidR="00913D38" w:rsidRDefault="00913D38" w:rsidP="00DD15BE">
      <w:pPr>
        <w:spacing w:after="0" w:line="240" w:lineRule="auto"/>
        <w:jc w:val="right"/>
        <w:rPr>
          <w:rFonts w:ascii="Times New Roman" w:hAnsi="Times New Roman" w:cs="Times New Roman"/>
          <w:i/>
          <w:sz w:val="28"/>
          <w:szCs w:val="28"/>
        </w:rPr>
      </w:pPr>
    </w:p>
    <w:p w:rsidR="00913D38" w:rsidRPr="009119F6" w:rsidRDefault="00913D38" w:rsidP="00DD15BE">
      <w:pPr>
        <w:spacing w:after="0" w:line="240" w:lineRule="auto"/>
        <w:jc w:val="right"/>
        <w:rPr>
          <w:rFonts w:ascii="Times New Roman" w:hAnsi="Times New Roman" w:cs="Times New Roman"/>
          <w:i/>
          <w:sz w:val="28"/>
          <w:szCs w:val="28"/>
        </w:rPr>
      </w:pPr>
    </w:p>
    <w:p w:rsidR="002D5F02" w:rsidRPr="000E5797" w:rsidRDefault="00ED07EB" w:rsidP="00E12DDE">
      <w:pPr>
        <w:spacing w:after="0" w:line="240" w:lineRule="auto"/>
        <w:jc w:val="both"/>
        <w:rPr>
          <w:rFonts w:ascii="Times New Roman" w:hAnsi="Times New Roman" w:cs="Times New Roman"/>
          <w:b/>
          <w:sz w:val="30"/>
          <w:szCs w:val="28"/>
        </w:rPr>
      </w:pPr>
      <w:r w:rsidRPr="000E5797">
        <w:rPr>
          <w:rFonts w:ascii="Times New Roman" w:hAnsi="Times New Roman" w:cs="Times New Roman"/>
          <w:b/>
          <w:sz w:val="30"/>
          <w:szCs w:val="28"/>
        </w:rPr>
        <w:lastRenderedPageBreak/>
        <w:t xml:space="preserve">ЦУР 3.3.4. - </w:t>
      </w:r>
      <w:r w:rsidR="002D5F02" w:rsidRPr="000E5797">
        <w:rPr>
          <w:rFonts w:ascii="Times New Roman" w:hAnsi="Times New Roman" w:cs="Times New Roman"/>
          <w:b/>
          <w:sz w:val="30"/>
          <w:szCs w:val="28"/>
        </w:rPr>
        <w:t>Направления деятельности органов и учреждений, осуществляющих государственный санитарный надзор, по усилению межведомственного взаимодействию с субъектами (объектами)  социально-экономической деятельности  на административных территориях</w:t>
      </w:r>
      <w:r w:rsidRPr="000E5797">
        <w:rPr>
          <w:rFonts w:ascii="Times New Roman" w:hAnsi="Times New Roman" w:cs="Times New Roman"/>
          <w:b/>
          <w:sz w:val="30"/>
          <w:szCs w:val="28"/>
        </w:rPr>
        <w:t xml:space="preserve"> </w:t>
      </w:r>
      <w:r w:rsidR="002D5F02" w:rsidRPr="000E5797">
        <w:rPr>
          <w:rFonts w:ascii="Times New Roman" w:hAnsi="Times New Roman" w:cs="Times New Roman"/>
          <w:b/>
          <w:sz w:val="30"/>
          <w:szCs w:val="28"/>
        </w:rPr>
        <w:t xml:space="preserve"> для достижения показателя </w:t>
      </w:r>
    </w:p>
    <w:p w:rsidR="002D5F02" w:rsidRPr="009119F6" w:rsidRDefault="002D5F02" w:rsidP="002D5F02">
      <w:pPr>
        <w:pStyle w:val="Default"/>
        <w:jc w:val="both"/>
        <w:rPr>
          <w:color w:val="auto"/>
          <w:sz w:val="28"/>
          <w:szCs w:val="28"/>
        </w:rPr>
      </w:pPr>
      <w:r w:rsidRPr="009119F6">
        <w:rPr>
          <w:b/>
          <w:color w:val="auto"/>
          <w:sz w:val="28"/>
          <w:szCs w:val="28"/>
        </w:rPr>
        <w:t xml:space="preserve">       </w:t>
      </w:r>
    </w:p>
    <w:tbl>
      <w:tblPr>
        <w:tblStyle w:val="aa"/>
        <w:tblW w:w="0" w:type="auto"/>
        <w:tblLayout w:type="fixed"/>
        <w:tblLook w:val="04A0"/>
      </w:tblPr>
      <w:tblGrid>
        <w:gridCol w:w="6326"/>
        <w:gridCol w:w="3198"/>
        <w:gridCol w:w="1783"/>
        <w:gridCol w:w="2835"/>
      </w:tblGrid>
      <w:tr w:rsidR="002D5F02" w:rsidRPr="0081525E" w:rsidTr="00881D8A">
        <w:tc>
          <w:tcPr>
            <w:tcW w:w="6326" w:type="dxa"/>
          </w:tcPr>
          <w:p w:rsidR="002D5F02" w:rsidRPr="0081525E" w:rsidRDefault="008849BB" w:rsidP="008535C3">
            <w:pPr>
              <w:jc w:val="center"/>
              <w:rPr>
                <w:rFonts w:ascii="Times New Roman" w:hAnsi="Times New Roman" w:cs="Times New Roman"/>
                <w:b/>
                <w:color w:val="000000" w:themeColor="text1"/>
                <w:sz w:val="28"/>
                <w:szCs w:val="28"/>
              </w:rPr>
            </w:pPr>
            <w:r>
              <w:rPr>
                <w:sz w:val="28"/>
                <w:szCs w:val="28"/>
              </w:rPr>
              <w:tab/>
              <w:t xml:space="preserve">  </w:t>
            </w:r>
            <w:r w:rsidR="002D5F02" w:rsidRPr="0081525E">
              <w:rPr>
                <w:rFonts w:ascii="Times New Roman" w:hAnsi="Times New Roman" w:cs="Times New Roman"/>
                <w:b/>
                <w:color w:val="000000" w:themeColor="text1"/>
                <w:sz w:val="28"/>
                <w:szCs w:val="28"/>
              </w:rPr>
              <w:t>Области межведомственного взаимодействия:</w:t>
            </w:r>
          </w:p>
        </w:tc>
        <w:tc>
          <w:tcPr>
            <w:tcW w:w="3198" w:type="dxa"/>
          </w:tcPr>
          <w:p w:rsidR="002D5F02" w:rsidRPr="0081525E" w:rsidRDefault="002D5F02" w:rsidP="008535C3">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Ведомственная принадлежность</w:t>
            </w:r>
          </w:p>
        </w:tc>
        <w:tc>
          <w:tcPr>
            <w:tcW w:w="1783" w:type="dxa"/>
          </w:tcPr>
          <w:p w:rsidR="002D5F02" w:rsidRPr="0081525E" w:rsidRDefault="002D5F02" w:rsidP="008535C3">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Ориентировочные сроки достижения</w:t>
            </w:r>
          </w:p>
        </w:tc>
        <w:tc>
          <w:tcPr>
            <w:tcW w:w="2835" w:type="dxa"/>
          </w:tcPr>
          <w:p w:rsidR="002D5F02" w:rsidRPr="0081525E" w:rsidRDefault="002D5F02" w:rsidP="008535C3">
            <w:pPr>
              <w:jc w:val="center"/>
              <w:rPr>
                <w:rFonts w:ascii="Times New Roman" w:hAnsi="Times New Roman" w:cs="Times New Roman"/>
                <w:b/>
                <w:color w:val="000000" w:themeColor="text1"/>
                <w:sz w:val="28"/>
                <w:szCs w:val="28"/>
              </w:rPr>
            </w:pPr>
            <w:r w:rsidRPr="0081525E">
              <w:rPr>
                <w:rFonts w:ascii="Times New Roman" w:hAnsi="Times New Roman" w:cs="Times New Roman"/>
                <w:b/>
                <w:color w:val="000000" w:themeColor="text1"/>
                <w:sz w:val="28"/>
                <w:szCs w:val="28"/>
              </w:rPr>
              <w:t>Обоснование</w:t>
            </w:r>
          </w:p>
        </w:tc>
      </w:tr>
      <w:tr w:rsidR="002D5F02" w:rsidRPr="0081525E" w:rsidTr="00881D8A">
        <w:trPr>
          <w:trHeight w:val="1937"/>
        </w:trPr>
        <w:tc>
          <w:tcPr>
            <w:tcW w:w="6326" w:type="dxa"/>
          </w:tcPr>
          <w:p w:rsidR="000547EC" w:rsidRDefault="002D5F02" w:rsidP="000547EC">
            <w:pPr>
              <w:ind w:firstLine="709"/>
              <w:jc w:val="both"/>
              <w:rPr>
                <w:rFonts w:ascii="Times New Roman" w:hAnsi="Times New Roman" w:cs="Times New Roman"/>
                <w:color w:val="000000" w:themeColor="text1"/>
                <w:sz w:val="28"/>
                <w:szCs w:val="28"/>
              </w:rPr>
            </w:pPr>
            <w:r w:rsidRPr="0081525E">
              <w:rPr>
                <w:rFonts w:ascii="Times New Roman" w:hAnsi="Times New Roman" w:cs="Times New Roman"/>
                <w:color w:val="000000" w:themeColor="text1"/>
                <w:sz w:val="28"/>
                <w:szCs w:val="28"/>
              </w:rPr>
              <w:t xml:space="preserve">Освещение проблемы </w:t>
            </w:r>
            <w:r w:rsidR="00913D38">
              <w:rPr>
                <w:rFonts w:ascii="Times New Roman" w:hAnsi="Times New Roman" w:cs="Times New Roman"/>
                <w:color w:val="000000" w:themeColor="text1"/>
                <w:sz w:val="28"/>
                <w:szCs w:val="28"/>
              </w:rPr>
              <w:t>вирусного гепатита</w:t>
            </w:r>
            <w:proofErr w:type="gramStart"/>
            <w:r w:rsidR="00913D38">
              <w:rPr>
                <w:rFonts w:ascii="Times New Roman" w:hAnsi="Times New Roman" w:cs="Times New Roman"/>
                <w:color w:val="000000" w:themeColor="text1"/>
                <w:sz w:val="28"/>
                <w:szCs w:val="28"/>
              </w:rPr>
              <w:t xml:space="preserve"> В</w:t>
            </w:r>
            <w:proofErr w:type="gramEnd"/>
            <w:r w:rsidR="00913D38">
              <w:rPr>
                <w:rFonts w:ascii="Times New Roman" w:hAnsi="Times New Roman" w:cs="Times New Roman"/>
                <w:color w:val="000000" w:themeColor="text1"/>
                <w:sz w:val="28"/>
                <w:szCs w:val="28"/>
              </w:rPr>
              <w:t xml:space="preserve"> </w:t>
            </w:r>
            <w:r w:rsidRPr="0081525E">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w:t>
            </w:r>
            <w:proofErr w:type="spellEnd"/>
            <w:r>
              <w:rPr>
                <w:rFonts w:ascii="Times New Roman" w:hAnsi="Times New Roman" w:cs="Times New Roman"/>
                <w:color w:val="000000" w:themeColor="text1"/>
                <w:sz w:val="28"/>
                <w:szCs w:val="28"/>
              </w:rPr>
              <w:t xml:space="preserve"> средствах массовой информации </w:t>
            </w:r>
            <w:r w:rsidRPr="0081525E">
              <w:rPr>
                <w:rFonts w:ascii="Times New Roman" w:hAnsi="Times New Roman" w:cs="Times New Roman"/>
                <w:color w:val="000000" w:themeColor="text1"/>
                <w:sz w:val="28"/>
                <w:szCs w:val="28"/>
              </w:rPr>
              <w:t xml:space="preserve"> (совместная разработка и </w:t>
            </w:r>
            <w:r>
              <w:rPr>
                <w:rFonts w:ascii="Times New Roman" w:hAnsi="Times New Roman" w:cs="Times New Roman"/>
                <w:color w:val="000000" w:themeColor="text1"/>
                <w:sz w:val="28"/>
                <w:szCs w:val="28"/>
              </w:rPr>
              <w:t>размещение</w:t>
            </w:r>
            <w:r w:rsidRPr="0081525E">
              <w:rPr>
                <w:rFonts w:ascii="Times New Roman" w:hAnsi="Times New Roman" w:cs="Times New Roman"/>
                <w:color w:val="000000" w:themeColor="text1"/>
                <w:sz w:val="28"/>
                <w:szCs w:val="28"/>
              </w:rPr>
              <w:t xml:space="preserve"> информативных материалов)</w:t>
            </w:r>
            <w:r>
              <w:rPr>
                <w:rFonts w:ascii="Times New Roman" w:hAnsi="Times New Roman" w:cs="Times New Roman"/>
                <w:color w:val="000000" w:themeColor="text1"/>
                <w:sz w:val="28"/>
                <w:szCs w:val="28"/>
              </w:rPr>
              <w:t xml:space="preserve">. </w:t>
            </w:r>
          </w:p>
          <w:p w:rsidR="000547EC" w:rsidRDefault="000547EC" w:rsidP="000547E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информационных кампаний среди населения по важности вакцинации и тестирования на гепатиты:</w:t>
            </w:r>
          </w:p>
          <w:p w:rsidR="000547EC" w:rsidRDefault="000547EC" w:rsidP="000547E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«Гепатит – не приговор. Обследование – первый шаг к выздоровлению»; </w:t>
            </w:r>
          </w:p>
          <w:p w:rsidR="000547EC" w:rsidRDefault="000547EC" w:rsidP="000547E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«Защитите себя от гепатита</w:t>
            </w:r>
            <w:proofErr w:type="gramStart"/>
            <w:r>
              <w:rPr>
                <w:rFonts w:ascii="Times New Roman" w:hAnsi="Times New Roman" w:cs="Times New Roman"/>
                <w:color w:val="000000" w:themeColor="text1"/>
                <w:sz w:val="28"/>
                <w:szCs w:val="28"/>
              </w:rPr>
              <w:t xml:space="preserve">  В</w:t>
            </w:r>
            <w:proofErr w:type="gramEnd"/>
            <w:r>
              <w:rPr>
                <w:rFonts w:ascii="Times New Roman" w:hAnsi="Times New Roman" w:cs="Times New Roman"/>
                <w:color w:val="000000" w:themeColor="text1"/>
                <w:sz w:val="28"/>
                <w:szCs w:val="28"/>
              </w:rPr>
              <w:t xml:space="preserve"> – сделайте прививку»;</w:t>
            </w:r>
          </w:p>
          <w:p w:rsidR="002D5F02" w:rsidRPr="0081525E" w:rsidRDefault="000547EC" w:rsidP="008849BB">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гепатита не застрахован никто. Обратитесь к врачу и пройдите обследование».</w:t>
            </w:r>
          </w:p>
        </w:tc>
        <w:tc>
          <w:tcPr>
            <w:tcW w:w="3198" w:type="dxa"/>
          </w:tcPr>
          <w:p w:rsidR="002D5F02" w:rsidRPr="0081525E" w:rsidRDefault="002D5F02" w:rsidP="008535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Министерство здравоохранения,  </w:t>
            </w:r>
            <w:r w:rsidR="000547EC">
              <w:rPr>
                <w:rFonts w:ascii="Times New Roman" w:hAnsi="Times New Roman" w:cs="Times New Roman"/>
                <w:color w:val="000000" w:themeColor="text1"/>
                <w:sz w:val="28"/>
                <w:szCs w:val="28"/>
              </w:rPr>
              <w:t>ВОЗ</w:t>
            </w:r>
            <w:r>
              <w:rPr>
                <w:rFonts w:ascii="Times New Roman" w:hAnsi="Times New Roman" w:cs="Times New Roman"/>
                <w:color w:val="000000" w:themeColor="text1"/>
                <w:sz w:val="28"/>
                <w:szCs w:val="28"/>
              </w:rPr>
              <w:t>, средства массовой информации, учреждения и организации</w:t>
            </w:r>
          </w:p>
        </w:tc>
        <w:tc>
          <w:tcPr>
            <w:tcW w:w="1783" w:type="dxa"/>
          </w:tcPr>
          <w:p w:rsidR="002D5F02" w:rsidRPr="0081525E" w:rsidRDefault="002D5F02" w:rsidP="008849B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w:t>
            </w:r>
            <w:r w:rsidR="008849BB">
              <w:rPr>
                <w:rFonts w:ascii="Times New Roman" w:hAnsi="Times New Roman" w:cs="Times New Roman"/>
                <w:color w:val="000000" w:themeColor="text1"/>
                <w:sz w:val="28"/>
                <w:szCs w:val="28"/>
              </w:rPr>
              <w:t>2020</w:t>
            </w:r>
          </w:p>
        </w:tc>
        <w:tc>
          <w:tcPr>
            <w:tcW w:w="2835" w:type="dxa"/>
          </w:tcPr>
          <w:p w:rsidR="002D5F02" w:rsidRPr="0081525E" w:rsidRDefault="002D5F02" w:rsidP="00E12DD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повышения информированности населения </w:t>
            </w:r>
            <w:proofErr w:type="gramStart"/>
            <w:r>
              <w:rPr>
                <w:rFonts w:ascii="Times New Roman" w:hAnsi="Times New Roman" w:cs="Times New Roman"/>
                <w:color w:val="000000" w:themeColor="text1"/>
                <w:sz w:val="28"/>
                <w:szCs w:val="28"/>
              </w:rPr>
              <w:t>про</w:t>
            </w:r>
            <w:proofErr w:type="gramEnd"/>
            <w:r>
              <w:rPr>
                <w:rFonts w:ascii="Times New Roman" w:hAnsi="Times New Roman" w:cs="Times New Roman"/>
                <w:color w:val="000000" w:themeColor="text1"/>
                <w:sz w:val="28"/>
                <w:szCs w:val="28"/>
              </w:rPr>
              <w:t xml:space="preserve"> проблеме</w:t>
            </w:r>
          </w:p>
        </w:tc>
      </w:tr>
      <w:tr w:rsidR="002D5F02" w:rsidRPr="0081525E" w:rsidTr="00881D8A">
        <w:tc>
          <w:tcPr>
            <w:tcW w:w="6326" w:type="dxa"/>
          </w:tcPr>
          <w:p w:rsidR="002D5F02" w:rsidRPr="000E0835" w:rsidRDefault="008849BB" w:rsidP="008535C3">
            <w:pPr>
              <w:jc w:val="both"/>
              <w:rPr>
                <w:rFonts w:ascii="Times New Roman" w:hAnsi="Times New Roman" w:cs="Times New Roman"/>
                <w:sz w:val="28"/>
                <w:szCs w:val="28"/>
              </w:rPr>
            </w:pPr>
            <w:proofErr w:type="gramStart"/>
            <w:r>
              <w:rPr>
                <w:rFonts w:ascii="Times New Roman" w:hAnsi="Times New Roman" w:cs="Times New Roman"/>
                <w:bCs/>
                <w:color w:val="000000" w:themeColor="text1"/>
                <w:sz w:val="28"/>
                <w:szCs w:val="28"/>
              </w:rPr>
              <w:t xml:space="preserve">Разработка </w:t>
            </w:r>
            <w:r w:rsidR="002D5F02" w:rsidRPr="000E0835">
              <w:rPr>
                <w:rFonts w:ascii="Times New Roman" w:hAnsi="Times New Roman" w:cs="Times New Roman"/>
                <w:sz w:val="28"/>
                <w:szCs w:val="28"/>
              </w:rPr>
              <w:t xml:space="preserve">программ по профилактике </w:t>
            </w:r>
            <w:r>
              <w:rPr>
                <w:rFonts w:ascii="Times New Roman" w:hAnsi="Times New Roman" w:cs="Times New Roman"/>
                <w:sz w:val="28"/>
                <w:szCs w:val="28"/>
              </w:rPr>
              <w:t xml:space="preserve">парентерального вирусного гепатита </w:t>
            </w:r>
            <w:r w:rsidR="002D5F02" w:rsidRPr="000E0835">
              <w:rPr>
                <w:rFonts w:ascii="Times New Roman" w:hAnsi="Times New Roman" w:cs="Times New Roman"/>
                <w:sz w:val="28"/>
                <w:szCs w:val="28"/>
              </w:rPr>
              <w:t xml:space="preserve"> среди обучающихся в учреждениях образования.</w:t>
            </w:r>
            <w:proofErr w:type="gramEnd"/>
          </w:p>
          <w:p w:rsidR="002D5F02" w:rsidRPr="0081525E" w:rsidRDefault="002D5F02" w:rsidP="008535C3">
            <w:pPr>
              <w:jc w:val="center"/>
              <w:rPr>
                <w:rFonts w:ascii="Times New Roman" w:hAnsi="Times New Roman" w:cs="Times New Roman"/>
                <w:color w:val="000000" w:themeColor="text1"/>
                <w:sz w:val="28"/>
                <w:szCs w:val="28"/>
              </w:rPr>
            </w:pPr>
          </w:p>
        </w:tc>
        <w:tc>
          <w:tcPr>
            <w:tcW w:w="3198" w:type="dxa"/>
          </w:tcPr>
          <w:p w:rsidR="002D5F02" w:rsidRPr="0081525E" w:rsidRDefault="002D5F02" w:rsidP="008535C3">
            <w:pPr>
              <w:jc w:val="both"/>
              <w:rPr>
                <w:rFonts w:ascii="Times New Roman" w:hAnsi="Times New Roman" w:cs="Times New Roman"/>
                <w:color w:val="000000" w:themeColor="text1"/>
                <w:sz w:val="28"/>
                <w:szCs w:val="28"/>
              </w:rPr>
            </w:pPr>
            <w:r w:rsidRPr="0081525E">
              <w:rPr>
                <w:rFonts w:ascii="Times New Roman" w:hAnsi="Times New Roman" w:cs="Times New Roman"/>
                <w:color w:val="000000" w:themeColor="text1"/>
                <w:sz w:val="28"/>
                <w:szCs w:val="28"/>
              </w:rPr>
              <w:t>Министерство здравоохранения Республики Беларусь</w:t>
            </w:r>
          </w:p>
          <w:p w:rsidR="002D5F02" w:rsidRPr="0081525E" w:rsidRDefault="002D5F02" w:rsidP="008535C3">
            <w:pPr>
              <w:jc w:val="both"/>
              <w:rPr>
                <w:rFonts w:ascii="Times New Roman" w:hAnsi="Times New Roman" w:cs="Times New Roman"/>
                <w:color w:val="000000" w:themeColor="text1"/>
                <w:sz w:val="28"/>
                <w:szCs w:val="28"/>
              </w:rPr>
            </w:pPr>
          </w:p>
          <w:p w:rsidR="002D5F02" w:rsidRPr="0081525E" w:rsidRDefault="002D5F02" w:rsidP="00ED07EB">
            <w:pPr>
              <w:pStyle w:val="1"/>
              <w:spacing w:before="0" w:after="0" w:line="240" w:lineRule="atLeast"/>
              <w:outlineLvl w:val="0"/>
              <w:rPr>
                <w:rFonts w:ascii="Times New Roman" w:hAnsi="Times New Roman"/>
                <w:color w:val="000000" w:themeColor="text1"/>
                <w:szCs w:val="28"/>
              </w:rPr>
            </w:pPr>
            <w:r w:rsidRPr="0081525E">
              <w:rPr>
                <w:rFonts w:ascii="Times New Roman" w:hAnsi="Times New Roman"/>
                <w:b w:val="0"/>
                <w:bCs w:val="0"/>
                <w:color w:val="000000" w:themeColor="text1"/>
                <w:szCs w:val="28"/>
              </w:rPr>
              <w:t>Министерство образования</w:t>
            </w:r>
            <w:r w:rsidRPr="0081525E">
              <w:rPr>
                <w:rFonts w:ascii="Times New Roman" w:hAnsi="Times New Roman"/>
                <w:b w:val="0"/>
                <w:bCs w:val="0"/>
                <w:color w:val="000000" w:themeColor="text1"/>
                <w:szCs w:val="28"/>
              </w:rPr>
              <w:br/>
              <w:t>Республики Беларусь</w:t>
            </w:r>
          </w:p>
        </w:tc>
        <w:tc>
          <w:tcPr>
            <w:tcW w:w="1783" w:type="dxa"/>
          </w:tcPr>
          <w:p w:rsidR="002D5F02" w:rsidRPr="0081525E" w:rsidRDefault="002D5F02" w:rsidP="008535C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2019-2020</w:t>
            </w:r>
          </w:p>
        </w:tc>
        <w:tc>
          <w:tcPr>
            <w:tcW w:w="2835" w:type="dxa"/>
          </w:tcPr>
          <w:p w:rsidR="002D5F02" w:rsidRPr="0081525E" w:rsidRDefault="002D5F02" w:rsidP="008535C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модели безопасного поведения среди детей, подростков и учащейся молодежи на основе жизненных навыков </w:t>
            </w:r>
          </w:p>
        </w:tc>
      </w:tr>
      <w:tr w:rsidR="002D5F02" w:rsidRPr="0081525E" w:rsidTr="00881D8A">
        <w:tc>
          <w:tcPr>
            <w:tcW w:w="6326" w:type="dxa"/>
          </w:tcPr>
          <w:p w:rsidR="002D5F02" w:rsidRPr="0081525E" w:rsidRDefault="002D5F02" w:rsidP="008535C3">
            <w:pPr>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Реализация профилактических программ и проектов среди работающего населения</w:t>
            </w:r>
          </w:p>
        </w:tc>
        <w:tc>
          <w:tcPr>
            <w:tcW w:w="3198" w:type="dxa"/>
          </w:tcPr>
          <w:p w:rsidR="002D5F02" w:rsidRPr="0081525E" w:rsidRDefault="002D5F02" w:rsidP="008535C3">
            <w:pPr>
              <w:jc w:val="both"/>
              <w:rPr>
                <w:rFonts w:ascii="Times New Roman" w:hAnsi="Times New Roman" w:cs="Times New Roman"/>
                <w:color w:val="000000" w:themeColor="text1"/>
                <w:sz w:val="28"/>
                <w:szCs w:val="28"/>
              </w:rPr>
            </w:pPr>
            <w:r w:rsidRPr="0081525E">
              <w:rPr>
                <w:rFonts w:ascii="Times New Roman" w:hAnsi="Times New Roman" w:cs="Times New Roman"/>
                <w:color w:val="000000" w:themeColor="text1"/>
                <w:sz w:val="28"/>
                <w:szCs w:val="28"/>
              </w:rPr>
              <w:t xml:space="preserve">Министерство здравоохранения </w:t>
            </w:r>
            <w:r w:rsidRPr="0081525E">
              <w:rPr>
                <w:rFonts w:ascii="Times New Roman" w:hAnsi="Times New Roman" w:cs="Times New Roman"/>
                <w:color w:val="000000" w:themeColor="text1"/>
                <w:sz w:val="28"/>
                <w:szCs w:val="28"/>
              </w:rPr>
              <w:lastRenderedPageBreak/>
              <w:t>Республики Беларусь</w:t>
            </w:r>
            <w:r>
              <w:rPr>
                <w:rFonts w:ascii="Times New Roman" w:hAnsi="Times New Roman" w:cs="Times New Roman"/>
                <w:color w:val="000000" w:themeColor="text1"/>
                <w:sz w:val="28"/>
                <w:szCs w:val="28"/>
              </w:rPr>
              <w:t xml:space="preserve">, </w:t>
            </w:r>
          </w:p>
          <w:p w:rsidR="002D5F02" w:rsidRDefault="002D5F02" w:rsidP="008535C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учреждений и организаций</w:t>
            </w:r>
          </w:p>
          <w:p w:rsidR="002D5F02" w:rsidRPr="0081525E" w:rsidRDefault="002D5F02" w:rsidP="008535C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Местные органы власти</w:t>
            </w:r>
          </w:p>
        </w:tc>
        <w:tc>
          <w:tcPr>
            <w:tcW w:w="1783" w:type="dxa"/>
          </w:tcPr>
          <w:p w:rsidR="002D5F02" w:rsidRPr="0081525E" w:rsidRDefault="002D5F02" w:rsidP="008535C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2019-2020</w:t>
            </w:r>
          </w:p>
        </w:tc>
        <w:tc>
          <w:tcPr>
            <w:tcW w:w="2835" w:type="dxa"/>
          </w:tcPr>
          <w:p w:rsidR="002D5F02" w:rsidRPr="0081525E" w:rsidRDefault="002D5F02" w:rsidP="008849B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повышения </w:t>
            </w:r>
            <w:r>
              <w:rPr>
                <w:rFonts w:ascii="Times New Roman" w:hAnsi="Times New Roman" w:cs="Times New Roman"/>
                <w:color w:val="000000" w:themeColor="text1"/>
                <w:sz w:val="28"/>
                <w:szCs w:val="28"/>
              </w:rPr>
              <w:lastRenderedPageBreak/>
              <w:t xml:space="preserve">информированности по проблеме работающего населения </w:t>
            </w:r>
          </w:p>
        </w:tc>
      </w:tr>
    </w:tbl>
    <w:p w:rsidR="002D5F02" w:rsidRDefault="002D5F02" w:rsidP="002D5F02">
      <w:pPr>
        <w:spacing w:after="0" w:line="240" w:lineRule="auto"/>
        <w:jc w:val="right"/>
        <w:rPr>
          <w:rFonts w:ascii="Times New Roman" w:hAnsi="Times New Roman" w:cs="Times New Roman"/>
          <w:bCs/>
          <w:i/>
          <w:sz w:val="28"/>
          <w:szCs w:val="28"/>
        </w:rPr>
      </w:pPr>
    </w:p>
    <w:p w:rsidR="002D5F02" w:rsidRDefault="002D5F02" w:rsidP="002D5F02">
      <w:pPr>
        <w:spacing w:after="0" w:line="240" w:lineRule="auto"/>
        <w:rPr>
          <w:rFonts w:ascii="Times New Roman" w:hAnsi="Times New Roman" w:cs="Times New Roman"/>
          <w:bCs/>
          <w:i/>
          <w:sz w:val="28"/>
          <w:szCs w:val="28"/>
        </w:rPr>
      </w:pPr>
    </w:p>
    <w:p w:rsidR="002D5F02" w:rsidRPr="00E12DDE" w:rsidRDefault="00095A3F" w:rsidP="002D5F02">
      <w:pPr>
        <w:spacing w:after="0" w:line="240" w:lineRule="auto"/>
        <w:jc w:val="center"/>
        <w:rPr>
          <w:rFonts w:ascii="Times New Roman" w:hAnsi="Times New Roman" w:cs="Times New Roman"/>
          <w:b/>
          <w:bCs/>
          <w:sz w:val="30"/>
          <w:szCs w:val="28"/>
        </w:rPr>
      </w:pPr>
      <w:r w:rsidRPr="00E12DDE">
        <w:rPr>
          <w:rFonts w:ascii="Times New Roman" w:hAnsi="Times New Roman" w:cs="Times New Roman"/>
          <w:b/>
          <w:bCs/>
          <w:sz w:val="30"/>
          <w:szCs w:val="28"/>
        </w:rPr>
        <w:t>ЦУР 3.3</w:t>
      </w:r>
      <w:r w:rsidRPr="000E7158">
        <w:rPr>
          <w:rFonts w:ascii="Times New Roman" w:hAnsi="Times New Roman" w:cs="Times New Roman"/>
          <w:b/>
          <w:bCs/>
          <w:sz w:val="30"/>
          <w:szCs w:val="28"/>
          <w:highlight w:val="yellow"/>
        </w:rPr>
        <w:t>.1.</w:t>
      </w:r>
      <w:r w:rsidRPr="00E12DDE">
        <w:rPr>
          <w:rFonts w:ascii="Times New Roman" w:hAnsi="Times New Roman" w:cs="Times New Roman"/>
          <w:b/>
          <w:bCs/>
          <w:sz w:val="30"/>
          <w:szCs w:val="28"/>
        </w:rPr>
        <w:t xml:space="preserve"> - </w:t>
      </w:r>
      <w:r w:rsidR="002D5F02" w:rsidRPr="00E12DDE">
        <w:rPr>
          <w:rFonts w:ascii="Times New Roman" w:hAnsi="Times New Roman" w:cs="Times New Roman"/>
          <w:b/>
          <w:bCs/>
          <w:sz w:val="30"/>
          <w:szCs w:val="28"/>
        </w:rPr>
        <w:t>Тематические направления информационной работы с населением для интеграции задач по достижению показателя</w:t>
      </w:r>
      <w:proofErr w:type="gramStart"/>
      <w:r w:rsidR="002D5F02" w:rsidRPr="00E12DDE">
        <w:rPr>
          <w:rFonts w:ascii="Times New Roman" w:hAnsi="Times New Roman" w:cs="Times New Roman"/>
          <w:b/>
          <w:bCs/>
          <w:sz w:val="30"/>
          <w:szCs w:val="28"/>
        </w:rPr>
        <w:t>.</w:t>
      </w:r>
      <w:proofErr w:type="gramEnd"/>
      <w:r w:rsidR="002D5F02" w:rsidRPr="00E12DDE">
        <w:rPr>
          <w:rFonts w:ascii="Times New Roman" w:hAnsi="Times New Roman" w:cs="Times New Roman"/>
          <w:b/>
          <w:bCs/>
          <w:sz w:val="30"/>
          <w:szCs w:val="28"/>
        </w:rPr>
        <w:t xml:space="preserve"> </w:t>
      </w:r>
      <w:proofErr w:type="gramStart"/>
      <w:r w:rsidR="002D5F02" w:rsidRPr="00E12DDE">
        <w:rPr>
          <w:rFonts w:ascii="Times New Roman" w:hAnsi="Times New Roman" w:cs="Times New Roman"/>
          <w:b/>
          <w:bCs/>
          <w:sz w:val="30"/>
          <w:szCs w:val="28"/>
        </w:rPr>
        <w:t>с</w:t>
      </w:r>
      <w:proofErr w:type="gramEnd"/>
      <w:r w:rsidR="002D5F02" w:rsidRPr="00E12DDE">
        <w:rPr>
          <w:rFonts w:ascii="Times New Roman" w:hAnsi="Times New Roman" w:cs="Times New Roman"/>
          <w:b/>
          <w:bCs/>
          <w:sz w:val="30"/>
          <w:szCs w:val="28"/>
        </w:rPr>
        <w:t xml:space="preserve"> задачами по формированию здорового образа жизни (ФЗОЖ)</w:t>
      </w:r>
    </w:p>
    <w:p w:rsidR="00ED07EB" w:rsidRPr="00E12DDE" w:rsidRDefault="00ED07EB" w:rsidP="002D5F02">
      <w:pPr>
        <w:spacing w:after="0" w:line="240" w:lineRule="auto"/>
        <w:jc w:val="center"/>
        <w:rPr>
          <w:rFonts w:ascii="Times New Roman" w:hAnsi="Times New Roman" w:cs="Times New Roman"/>
          <w:b/>
          <w:bCs/>
          <w:sz w:val="30"/>
          <w:szCs w:val="28"/>
        </w:rPr>
      </w:pPr>
    </w:p>
    <w:p w:rsidR="002D5F02" w:rsidRPr="00E12DDE" w:rsidRDefault="002D5F02" w:rsidP="007C6BB6">
      <w:pPr>
        <w:spacing w:after="0" w:line="240" w:lineRule="auto"/>
        <w:jc w:val="both"/>
        <w:rPr>
          <w:rFonts w:ascii="Times New Roman" w:hAnsi="Times New Roman" w:cs="Times New Roman"/>
          <w:bCs/>
          <w:sz w:val="30"/>
          <w:szCs w:val="28"/>
        </w:rPr>
      </w:pPr>
      <w:r w:rsidRPr="00E12DDE">
        <w:rPr>
          <w:rFonts w:ascii="Times New Roman" w:hAnsi="Times New Roman" w:cs="Times New Roman"/>
          <w:bCs/>
          <w:sz w:val="30"/>
          <w:szCs w:val="28"/>
        </w:rPr>
        <w:t xml:space="preserve">   </w:t>
      </w:r>
      <w:r w:rsidRPr="00E12DDE">
        <w:rPr>
          <w:rFonts w:ascii="Times New Roman" w:hAnsi="Times New Roman" w:cs="Times New Roman"/>
          <w:b/>
          <w:bCs/>
          <w:sz w:val="30"/>
          <w:szCs w:val="28"/>
        </w:rPr>
        <w:t xml:space="preserve">          Цель интеграции  достижения показателя с ФЗОЖ:</w:t>
      </w:r>
      <w:r w:rsidRPr="00E12DDE">
        <w:rPr>
          <w:rFonts w:ascii="Times New Roman" w:hAnsi="Times New Roman" w:cs="Times New Roman"/>
          <w:bCs/>
          <w:sz w:val="30"/>
          <w:szCs w:val="28"/>
        </w:rPr>
        <w:t xml:space="preserve"> </w:t>
      </w:r>
      <w:r w:rsidR="008849BB" w:rsidRPr="00E12DDE">
        <w:rPr>
          <w:rFonts w:ascii="Times New Roman" w:hAnsi="Times New Roman" w:cs="Times New Roman"/>
          <w:bCs/>
          <w:sz w:val="30"/>
          <w:szCs w:val="28"/>
        </w:rPr>
        <w:t xml:space="preserve">Повышение информированности населения по проблеме вирусного гепатита В. Достижение высокого уровня охвата населения профилактическими прививками и обследованием. Ранняя диагностика заболевания и предупреждение отдаленных последствий заболевания. Формирование приверженности </w:t>
      </w:r>
      <w:proofErr w:type="gramStart"/>
      <w:r w:rsidR="008849BB" w:rsidRPr="00E12DDE">
        <w:rPr>
          <w:rFonts w:ascii="Times New Roman" w:hAnsi="Times New Roman" w:cs="Times New Roman"/>
          <w:bCs/>
          <w:sz w:val="30"/>
          <w:szCs w:val="28"/>
        </w:rPr>
        <w:t>с</w:t>
      </w:r>
      <w:proofErr w:type="gramEnd"/>
      <w:r w:rsidR="008849BB" w:rsidRPr="00E12DDE">
        <w:rPr>
          <w:rFonts w:ascii="Times New Roman" w:hAnsi="Times New Roman" w:cs="Times New Roman"/>
          <w:bCs/>
          <w:sz w:val="30"/>
          <w:szCs w:val="28"/>
        </w:rPr>
        <w:t xml:space="preserve"> </w:t>
      </w:r>
      <w:proofErr w:type="gramStart"/>
      <w:r w:rsidR="008849BB" w:rsidRPr="00E12DDE">
        <w:rPr>
          <w:rFonts w:ascii="Times New Roman" w:hAnsi="Times New Roman" w:cs="Times New Roman"/>
          <w:bCs/>
          <w:sz w:val="30"/>
          <w:szCs w:val="28"/>
        </w:rPr>
        <w:t>диспансерному</w:t>
      </w:r>
      <w:proofErr w:type="gramEnd"/>
      <w:r w:rsidR="008849BB" w:rsidRPr="00E12DDE">
        <w:rPr>
          <w:rFonts w:ascii="Times New Roman" w:hAnsi="Times New Roman" w:cs="Times New Roman"/>
          <w:bCs/>
          <w:sz w:val="30"/>
          <w:szCs w:val="28"/>
        </w:rPr>
        <w:t xml:space="preserve"> наблюдение и лечению пациентов.</w:t>
      </w:r>
    </w:p>
    <w:p w:rsidR="00ED07EB" w:rsidRPr="00E12DDE" w:rsidRDefault="00ED07EB" w:rsidP="007C6BB6">
      <w:pPr>
        <w:spacing w:after="0" w:line="240" w:lineRule="auto"/>
        <w:jc w:val="both"/>
        <w:rPr>
          <w:rFonts w:ascii="Times New Roman" w:hAnsi="Times New Roman" w:cs="Times New Roman"/>
          <w:bCs/>
          <w:sz w:val="30"/>
          <w:szCs w:val="28"/>
        </w:rPr>
      </w:pPr>
    </w:p>
    <w:p w:rsidR="00095A3F" w:rsidRPr="002E7547" w:rsidRDefault="002D5F02" w:rsidP="002D5F02">
      <w:pPr>
        <w:spacing w:after="0" w:line="240" w:lineRule="auto"/>
        <w:rPr>
          <w:rFonts w:ascii="Times New Roman" w:hAnsi="Times New Roman" w:cs="Times New Roman"/>
          <w:b/>
          <w:bCs/>
          <w:sz w:val="30"/>
          <w:szCs w:val="28"/>
        </w:rPr>
      </w:pPr>
      <w:r w:rsidRPr="002E7547">
        <w:rPr>
          <w:rFonts w:ascii="Times New Roman" w:hAnsi="Times New Roman" w:cs="Times New Roman"/>
          <w:b/>
          <w:bCs/>
          <w:sz w:val="30"/>
          <w:szCs w:val="28"/>
        </w:rPr>
        <w:t xml:space="preserve">         </w:t>
      </w:r>
      <w:r w:rsidR="00881D8A" w:rsidRPr="002E7547">
        <w:rPr>
          <w:rFonts w:ascii="Times New Roman" w:hAnsi="Times New Roman" w:cs="Times New Roman"/>
          <w:b/>
          <w:bCs/>
          <w:sz w:val="30"/>
          <w:szCs w:val="28"/>
        </w:rPr>
        <w:t xml:space="preserve">  </w:t>
      </w:r>
      <w:r w:rsidRPr="002E7547">
        <w:rPr>
          <w:rFonts w:ascii="Times New Roman" w:hAnsi="Times New Roman" w:cs="Times New Roman"/>
          <w:b/>
          <w:bCs/>
          <w:sz w:val="30"/>
          <w:szCs w:val="28"/>
        </w:rPr>
        <w:t xml:space="preserve"> Обоснование тематических направлений:</w:t>
      </w:r>
    </w:p>
    <w:p w:rsidR="002D5F02" w:rsidRPr="009119F6" w:rsidRDefault="002D5F02" w:rsidP="002D5F02">
      <w:pPr>
        <w:spacing w:after="0" w:line="240" w:lineRule="auto"/>
        <w:rPr>
          <w:rFonts w:ascii="Times New Roman" w:hAnsi="Times New Roman" w:cs="Times New Roman"/>
          <w:b/>
          <w:bCs/>
          <w:sz w:val="28"/>
          <w:szCs w:val="28"/>
        </w:rPr>
      </w:pPr>
      <w:r w:rsidRPr="009119F6">
        <w:rPr>
          <w:rFonts w:ascii="Times New Roman" w:hAnsi="Times New Roman" w:cs="Times New Roman"/>
          <w:b/>
          <w:bCs/>
          <w:sz w:val="28"/>
          <w:szCs w:val="28"/>
        </w:rPr>
        <w:t xml:space="preserve">           </w:t>
      </w:r>
    </w:p>
    <w:tbl>
      <w:tblPr>
        <w:tblStyle w:val="aa"/>
        <w:tblW w:w="14786" w:type="dxa"/>
        <w:tblInd w:w="-108" w:type="dxa"/>
        <w:tblLook w:val="04A0"/>
      </w:tblPr>
      <w:tblGrid>
        <w:gridCol w:w="7621"/>
        <w:gridCol w:w="7165"/>
      </w:tblGrid>
      <w:tr w:rsidR="002D5F02" w:rsidRPr="007F4A39" w:rsidTr="00881D8A">
        <w:trPr>
          <w:trHeight w:val="346"/>
        </w:trPr>
        <w:tc>
          <w:tcPr>
            <w:tcW w:w="7621" w:type="dxa"/>
            <w:tcBorders>
              <w:top w:val="single" w:sz="4" w:space="0" w:color="auto"/>
              <w:left w:val="single" w:sz="4" w:space="0" w:color="auto"/>
              <w:bottom w:val="single" w:sz="4" w:space="0" w:color="auto"/>
              <w:right w:val="single" w:sz="4" w:space="0" w:color="auto"/>
            </w:tcBorders>
            <w:hideMark/>
          </w:tcPr>
          <w:p w:rsidR="002D5F02" w:rsidRPr="007F4A39" w:rsidRDefault="002D5F02" w:rsidP="008535C3">
            <w:pPr>
              <w:jc w:val="center"/>
              <w:rPr>
                <w:rFonts w:ascii="Times New Roman" w:hAnsi="Times New Roman" w:cs="Times New Roman"/>
                <w:b/>
                <w:bCs/>
                <w:color w:val="000000" w:themeColor="text1"/>
                <w:sz w:val="28"/>
                <w:szCs w:val="28"/>
              </w:rPr>
            </w:pPr>
            <w:r w:rsidRPr="007F4A39">
              <w:rPr>
                <w:rFonts w:ascii="Times New Roman" w:hAnsi="Times New Roman" w:cs="Times New Roman"/>
                <w:b/>
                <w:bCs/>
                <w:color w:val="000000" w:themeColor="text1"/>
                <w:sz w:val="28"/>
                <w:szCs w:val="28"/>
              </w:rPr>
              <w:t>Тематическое направление</w:t>
            </w:r>
          </w:p>
        </w:tc>
        <w:tc>
          <w:tcPr>
            <w:tcW w:w="7165" w:type="dxa"/>
            <w:tcBorders>
              <w:top w:val="single" w:sz="4" w:space="0" w:color="auto"/>
              <w:left w:val="single" w:sz="4" w:space="0" w:color="auto"/>
              <w:bottom w:val="single" w:sz="4" w:space="0" w:color="auto"/>
              <w:right w:val="single" w:sz="4" w:space="0" w:color="auto"/>
            </w:tcBorders>
          </w:tcPr>
          <w:p w:rsidR="002D5F02" w:rsidRPr="007F4A39" w:rsidRDefault="002D5F02" w:rsidP="00881D8A">
            <w:pPr>
              <w:jc w:val="center"/>
              <w:rPr>
                <w:rFonts w:ascii="Times New Roman" w:hAnsi="Times New Roman" w:cs="Times New Roman"/>
                <w:b/>
                <w:bCs/>
                <w:color w:val="000000" w:themeColor="text1"/>
                <w:sz w:val="28"/>
                <w:szCs w:val="28"/>
              </w:rPr>
            </w:pPr>
            <w:r w:rsidRPr="007F4A39">
              <w:rPr>
                <w:rFonts w:ascii="Times New Roman" w:hAnsi="Times New Roman" w:cs="Times New Roman"/>
                <w:b/>
                <w:bCs/>
                <w:color w:val="000000" w:themeColor="text1"/>
                <w:sz w:val="28"/>
                <w:szCs w:val="28"/>
              </w:rPr>
              <w:t>Содержательная основа методической  структуры</w:t>
            </w:r>
          </w:p>
        </w:tc>
      </w:tr>
      <w:tr w:rsidR="002D5F02" w:rsidRPr="007F4A39" w:rsidTr="008535C3">
        <w:tc>
          <w:tcPr>
            <w:tcW w:w="7621" w:type="dxa"/>
            <w:tcBorders>
              <w:top w:val="single" w:sz="4" w:space="0" w:color="auto"/>
              <w:left w:val="single" w:sz="4" w:space="0" w:color="auto"/>
              <w:bottom w:val="single" w:sz="4" w:space="0" w:color="auto"/>
              <w:right w:val="single" w:sz="4" w:space="0" w:color="auto"/>
            </w:tcBorders>
          </w:tcPr>
          <w:p w:rsidR="002D5F02" w:rsidRPr="007F4A39" w:rsidRDefault="002D5F02" w:rsidP="008535C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Информационно-образовательная работа с учащимися школ, </w:t>
            </w:r>
            <w:proofErr w:type="spellStart"/>
            <w:r>
              <w:rPr>
                <w:rFonts w:ascii="Times New Roman" w:hAnsi="Times New Roman" w:cs="Times New Roman"/>
                <w:bCs/>
                <w:color w:val="000000" w:themeColor="text1"/>
                <w:sz w:val="28"/>
                <w:szCs w:val="28"/>
              </w:rPr>
              <w:t>ССУЗов</w:t>
            </w:r>
            <w:proofErr w:type="spellEnd"/>
            <w:r>
              <w:rPr>
                <w:rFonts w:ascii="Times New Roman" w:hAnsi="Times New Roman" w:cs="Times New Roman"/>
                <w:bCs/>
                <w:color w:val="000000" w:themeColor="text1"/>
                <w:sz w:val="28"/>
                <w:szCs w:val="28"/>
              </w:rPr>
              <w:t xml:space="preserve"> и ВУЗов</w:t>
            </w:r>
          </w:p>
        </w:tc>
        <w:tc>
          <w:tcPr>
            <w:tcW w:w="7165" w:type="dxa"/>
            <w:tcBorders>
              <w:top w:val="single" w:sz="4" w:space="0" w:color="auto"/>
              <w:left w:val="single" w:sz="4" w:space="0" w:color="auto"/>
              <w:bottom w:val="single" w:sz="4" w:space="0" w:color="auto"/>
              <w:right w:val="single" w:sz="4" w:space="0" w:color="auto"/>
            </w:tcBorders>
          </w:tcPr>
          <w:p w:rsidR="002D5F02" w:rsidRPr="00122F76" w:rsidRDefault="002D5F02" w:rsidP="008849BB">
            <w:pPr>
              <w:jc w:val="both"/>
              <w:rPr>
                <w:rFonts w:ascii="Times New Roman" w:hAnsi="Times New Roman" w:cs="Times New Roman"/>
                <w:sz w:val="28"/>
                <w:szCs w:val="28"/>
              </w:rPr>
            </w:pPr>
            <w:r>
              <w:rPr>
                <w:rFonts w:ascii="Times New Roman" w:hAnsi="Times New Roman" w:cs="Times New Roman"/>
                <w:sz w:val="28"/>
                <w:szCs w:val="28"/>
              </w:rPr>
              <w:t xml:space="preserve">Обучающие </w:t>
            </w:r>
            <w:r w:rsidRPr="000E0835">
              <w:rPr>
                <w:rFonts w:ascii="Times New Roman" w:hAnsi="Times New Roman" w:cs="Times New Roman"/>
                <w:sz w:val="28"/>
                <w:szCs w:val="28"/>
              </w:rPr>
              <w:t xml:space="preserve">программы по профилактике </w:t>
            </w:r>
            <w:r w:rsidR="008849BB">
              <w:rPr>
                <w:rFonts w:ascii="Times New Roman" w:hAnsi="Times New Roman" w:cs="Times New Roman"/>
                <w:sz w:val="28"/>
                <w:szCs w:val="28"/>
              </w:rPr>
              <w:t>парентеральных вирусных гепатитов</w:t>
            </w:r>
            <w:r w:rsidRPr="000E0835">
              <w:rPr>
                <w:rFonts w:ascii="Times New Roman" w:hAnsi="Times New Roman" w:cs="Times New Roman"/>
                <w:sz w:val="28"/>
                <w:szCs w:val="28"/>
              </w:rPr>
              <w:t xml:space="preserve"> в учреждения</w:t>
            </w:r>
            <w:r w:rsidR="008849BB">
              <w:rPr>
                <w:rFonts w:ascii="Times New Roman" w:hAnsi="Times New Roman" w:cs="Times New Roman"/>
                <w:sz w:val="28"/>
                <w:szCs w:val="28"/>
              </w:rPr>
              <w:t>х</w:t>
            </w:r>
            <w:r w:rsidRPr="000E0835">
              <w:rPr>
                <w:rFonts w:ascii="Times New Roman" w:hAnsi="Times New Roman" w:cs="Times New Roman"/>
                <w:sz w:val="28"/>
                <w:szCs w:val="28"/>
              </w:rPr>
              <w:t xml:space="preserve"> образования.</w:t>
            </w:r>
          </w:p>
        </w:tc>
      </w:tr>
      <w:tr w:rsidR="002D5F02" w:rsidRPr="007F4A39" w:rsidTr="008535C3">
        <w:tc>
          <w:tcPr>
            <w:tcW w:w="7621" w:type="dxa"/>
            <w:tcBorders>
              <w:top w:val="single" w:sz="4" w:space="0" w:color="auto"/>
              <w:left w:val="single" w:sz="4" w:space="0" w:color="auto"/>
              <w:bottom w:val="single" w:sz="4" w:space="0" w:color="auto"/>
              <w:right w:val="single" w:sz="4" w:space="0" w:color="auto"/>
            </w:tcBorders>
          </w:tcPr>
          <w:p w:rsidR="002D5F02" w:rsidRDefault="002D5F02" w:rsidP="008535C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Информационно-образовательная работа с работающим населением</w:t>
            </w:r>
          </w:p>
        </w:tc>
        <w:tc>
          <w:tcPr>
            <w:tcW w:w="7165" w:type="dxa"/>
            <w:tcBorders>
              <w:top w:val="single" w:sz="4" w:space="0" w:color="auto"/>
              <w:left w:val="single" w:sz="4" w:space="0" w:color="auto"/>
              <w:bottom w:val="single" w:sz="4" w:space="0" w:color="auto"/>
              <w:right w:val="single" w:sz="4" w:space="0" w:color="auto"/>
            </w:tcBorders>
          </w:tcPr>
          <w:p w:rsidR="002D5F02" w:rsidRDefault="002D5F02" w:rsidP="008535C3">
            <w:pPr>
              <w:jc w:val="both"/>
              <w:rPr>
                <w:rFonts w:ascii="Times New Roman" w:hAnsi="Times New Roman" w:cs="Times New Roman"/>
                <w:sz w:val="28"/>
                <w:szCs w:val="28"/>
              </w:rPr>
            </w:pPr>
            <w:r>
              <w:rPr>
                <w:rFonts w:ascii="Times New Roman" w:hAnsi="Times New Roman" w:cs="Times New Roman"/>
                <w:sz w:val="28"/>
                <w:szCs w:val="28"/>
              </w:rPr>
              <w:t>Профилактические проекты и программы на предприятиях</w:t>
            </w:r>
          </w:p>
        </w:tc>
      </w:tr>
      <w:tr w:rsidR="002D5F02" w:rsidRPr="007F4A39" w:rsidTr="008535C3">
        <w:tc>
          <w:tcPr>
            <w:tcW w:w="7621" w:type="dxa"/>
            <w:tcBorders>
              <w:top w:val="single" w:sz="4" w:space="0" w:color="auto"/>
              <w:left w:val="single" w:sz="4" w:space="0" w:color="auto"/>
              <w:bottom w:val="single" w:sz="4" w:space="0" w:color="auto"/>
              <w:right w:val="single" w:sz="4" w:space="0" w:color="auto"/>
            </w:tcBorders>
          </w:tcPr>
          <w:p w:rsidR="002D5F02" w:rsidRDefault="002D5F02" w:rsidP="008535C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Информационно-образовательная работа с ключевыми группами населения</w:t>
            </w:r>
          </w:p>
        </w:tc>
        <w:tc>
          <w:tcPr>
            <w:tcW w:w="7165" w:type="dxa"/>
            <w:tcBorders>
              <w:top w:val="single" w:sz="4" w:space="0" w:color="auto"/>
              <w:left w:val="single" w:sz="4" w:space="0" w:color="auto"/>
              <w:bottom w:val="single" w:sz="4" w:space="0" w:color="auto"/>
              <w:right w:val="single" w:sz="4" w:space="0" w:color="auto"/>
            </w:tcBorders>
          </w:tcPr>
          <w:p w:rsidR="002D5F02" w:rsidRDefault="002D5F02" w:rsidP="002E7547">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низкопороговых</w:t>
            </w:r>
            <w:proofErr w:type="spellEnd"/>
            <w:r>
              <w:rPr>
                <w:rFonts w:ascii="Times New Roman" w:hAnsi="Times New Roman" w:cs="Times New Roman"/>
                <w:sz w:val="28"/>
                <w:szCs w:val="28"/>
              </w:rPr>
              <w:t xml:space="preserve"> профилактических программ на базе ВИЧ-сервисных общественных организаций (в т.ч. программ снижения вреда, опиоидной заместительной терапии, поведенческие вмешательства, снижающие половой и инъекционный риска инфицирования </w:t>
            </w:r>
            <w:r w:rsidR="008849BB">
              <w:rPr>
                <w:rFonts w:ascii="Times New Roman" w:hAnsi="Times New Roman" w:cs="Times New Roman"/>
                <w:sz w:val="28"/>
                <w:szCs w:val="28"/>
              </w:rPr>
              <w:t>парентеральными вирусными гепатитами</w:t>
            </w:r>
            <w:bookmarkStart w:id="0" w:name="_GoBack"/>
            <w:bookmarkEnd w:id="0"/>
            <w:proofErr w:type="gramEnd"/>
          </w:p>
        </w:tc>
      </w:tr>
    </w:tbl>
    <w:p w:rsidR="002D5F02" w:rsidRPr="00CD5035" w:rsidRDefault="002D5F02" w:rsidP="002D5F02">
      <w:pPr>
        <w:autoSpaceDE w:val="0"/>
        <w:autoSpaceDN w:val="0"/>
        <w:adjustRightInd w:val="0"/>
        <w:spacing w:after="0" w:line="240" w:lineRule="auto"/>
        <w:rPr>
          <w:rFonts w:ascii="Times New Roman" w:hAnsi="Times New Roman" w:cs="Times New Roman"/>
          <w:b/>
          <w:color w:val="000000"/>
          <w:sz w:val="30"/>
          <w:szCs w:val="30"/>
        </w:rPr>
      </w:pPr>
    </w:p>
    <w:p w:rsidR="00182562" w:rsidRDefault="00182562" w:rsidP="002D5F02">
      <w:pPr>
        <w:spacing w:after="0" w:line="240" w:lineRule="auto"/>
        <w:jc w:val="right"/>
        <w:rPr>
          <w:rFonts w:ascii="Times New Roman" w:hAnsi="Times New Roman" w:cs="Times New Roman"/>
          <w:b/>
          <w:sz w:val="28"/>
          <w:szCs w:val="28"/>
        </w:rPr>
      </w:pPr>
    </w:p>
    <w:p w:rsidR="000D7E69" w:rsidRPr="00162CAB" w:rsidRDefault="000D7E69" w:rsidP="000D7E69">
      <w:pPr>
        <w:spacing w:after="0" w:line="240" w:lineRule="auto"/>
        <w:rPr>
          <w:rFonts w:ascii="Times New Roman" w:hAnsi="Times New Roman" w:cs="Times New Roman"/>
          <w:sz w:val="28"/>
          <w:szCs w:val="28"/>
        </w:rPr>
      </w:pPr>
      <w:r w:rsidRPr="002E7547">
        <w:rPr>
          <w:rFonts w:ascii="Times New Roman" w:hAnsi="Times New Roman" w:cs="Times New Roman"/>
          <w:sz w:val="28"/>
          <w:szCs w:val="28"/>
        </w:rPr>
        <w:t>ЛИТЕРАТУРА</w:t>
      </w:r>
      <w:r w:rsidR="002E7547" w:rsidRPr="00162CAB">
        <w:rPr>
          <w:rFonts w:ascii="Times New Roman" w:hAnsi="Times New Roman" w:cs="Times New Roman"/>
          <w:sz w:val="28"/>
          <w:szCs w:val="28"/>
        </w:rPr>
        <w:t>:</w:t>
      </w:r>
    </w:p>
    <w:p w:rsidR="000D7E69" w:rsidRDefault="000D7E69" w:rsidP="002D5F02">
      <w:pPr>
        <w:spacing w:after="0" w:line="240" w:lineRule="auto"/>
        <w:jc w:val="right"/>
        <w:rPr>
          <w:rFonts w:ascii="Times New Roman" w:hAnsi="Times New Roman" w:cs="Times New Roman"/>
          <w:b/>
          <w:sz w:val="28"/>
          <w:szCs w:val="28"/>
        </w:rPr>
      </w:pPr>
    </w:p>
    <w:p w:rsidR="000D7E69" w:rsidRDefault="00F87395" w:rsidP="00F87395">
      <w:pPr>
        <w:pStyle w:val="Default"/>
        <w:jc w:val="both"/>
        <w:rPr>
          <w:rFonts w:eastAsia="TimesNewRomanPSMT"/>
        </w:rPr>
      </w:pPr>
      <w:r>
        <w:rPr>
          <w:color w:val="auto"/>
        </w:rPr>
        <w:t xml:space="preserve">      </w:t>
      </w:r>
      <w:r w:rsidR="000D7E69">
        <w:rPr>
          <w:rFonts w:eastAsia="TimesNewRomanPSMT"/>
          <w:bCs/>
        </w:rPr>
        <w:t xml:space="preserve">Глоссарий терминов по вопросам укрепления здоровья. </w:t>
      </w:r>
      <w:r w:rsidR="000D7E69">
        <w:t>Всемирная организация здравоохранения</w:t>
      </w:r>
      <w:r w:rsidR="000D7E69">
        <w:rPr>
          <w:rFonts w:eastAsia="TimesNewRomanPSMT"/>
        </w:rPr>
        <w:t xml:space="preserve">,1998 </w:t>
      </w:r>
      <w:r w:rsidR="000D7E69">
        <w:t>г</w:t>
      </w:r>
      <w:r w:rsidR="000D7E69">
        <w:rPr>
          <w:rFonts w:eastAsia="TimesNewRomanPSMT"/>
        </w:rPr>
        <w:t>. WHO/HPR/HEP/98.1</w:t>
      </w:r>
    </w:p>
    <w:p w:rsidR="000D7E69" w:rsidRDefault="000D7E69" w:rsidP="000D7E69">
      <w:pPr>
        <w:autoSpaceDE w:val="0"/>
        <w:autoSpaceDN w:val="0"/>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Государственная политика и проблема хронических неинфекционных болезней (О. </w:t>
      </w:r>
      <w:proofErr w:type="spellStart"/>
      <w:r>
        <w:rPr>
          <w:rFonts w:ascii="Times New Roman" w:hAnsi="Times New Roman" w:cs="Times New Roman"/>
          <w:sz w:val="24"/>
          <w:szCs w:val="24"/>
        </w:rPr>
        <w:t>Адейн</w:t>
      </w:r>
      <w:proofErr w:type="spellEnd"/>
      <w:r>
        <w:rPr>
          <w:rFonts w:ascii="Times New Roman" w:hAnsi="Times New Roman" w:cs="Times New Roman"/>
          <w:sz w:val="24"/>
          <w:szCs w:val="24"/>
        </w:rPr>
        <w:t xml:space="preserve"> и др., пер. с англ. А. В. Концевая и др. под ред. П. А. </w:t>
      </w:r>
      <w:proofErr w:type="spellStart"/>
      <w:r>
        <w:rPr>
          <w:rFonts w:ascii="Times New Roman" w:hAnsi="Times New Roman" w:cs="Times New Roman"/>
          <w:sz w:val="24"/>
          <w:szCs w:val="24"/>
        </w:rPr>
        <w:t>Воробъева</w:t>
      </w:r>
      <w:proofErr w:type="spellEnd"/>
      <w:r>
        <w:rPr>
          <w:rFonts w:ascii="Times New Roman" w:hAnsi="Times New Roman" w:cs="Times New Roman"/>
          <w:sz w:val="24"/>
          <w:szCs w:val="24"/>
        </w:rPr>
        <w:t xml:space="preserve"> и др.- М. Весь мир. 2008. – 187 с.</w:t>
      </w:r>
      <w:proofErr w:type="gramEnd"/>
    </w:p>
    <w:p w:rsidR="000D7E69" w:rsidRDefault="000D7E69" w:rsidP="000D7E69">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Pr>
          <w:rFonts w:ascii="Times New Roman" w:eastAsia="TimesNewRomanPSMT" w:hAnsi="Times New Roman" w:cs="Times New Roman"/>
          <w:sz w:val="24"/>
          <w:szCs w:val="24"/>
        </w:rPr>
        <w:t>Государственная программа ”Здоровье народа и демографическая безопасность Республики Беларусь“ на 2016 – 2020 годы, утвержденная Постановлением Совета Министров Республики Беларусь 14.03.2016 № 200</w:t>
      </w:r>
    </w:p>
    <w:p w:rsidR="000D7E69" w:rsidRDefault="000D7E69" w:rsidP="00F873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Доклад </w:t>
      </w:r>
      <w:r>
        <w:rPr>
          <w:rFonts w:ascii="Times New Roman" w:eastAsia="TimesNewRomanPSMT" w:hAnsi="Times New Roman" w:cs="Times New Roman"/>
          <w:bCs/>
          <w:sz w:val="24"/>
          <w:szCs w:val="24"/>
        </w:rPr>
        <w:t>ООН</w:t>
      </w:r>
      <w:r>
        <w:rPr>
          <w:rFonts w:ascii="Times New Roman" w:hAnsi="Times New Roman" w:cs="Times New Roman"/>
          <w:sz w:val="24"/>
          <w:szCs w:val="24"/>
        </w:rPr>
        <w:t xml:space="preserve"> о Целях в области устойчивого развития / 2017 г. - 64 с.</w:t>
      </w:r>
    </w:p>
    <w:p w:rsidR="000D7E69" w:rsidRDefault="000D7E69" w:rsidP="000D7E6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Доклад о ситуации в области </w:t>
      </w:r>
      <w:r>
        <w:rPr>
          <w:rFonts w:ascii="Times New Roman" w:hAnsi="Times New Roman" w:cs="Times New Roman"/>
          <w:sz w:val="24"/>
          <w:szCs w:val="24"/>
        </w:rPr>
        <w:t xml:space="preserve">неинфекционных заболеваний в мире </w:t>
      </w:r>
      <w:r>
        <w:rPr>
          <w:rFonts w:ascii="Times New Roman" w:hAnsi="Times New Roman" w:cs="Times New Roman"/>
          <w:bCs/>
          <w:sz w:val="24"/>
          <w:szCs w:val="24"/>
        </w:rPr>
        <w:t xml:space="preserve">2014 год. </w:t>
      </w:r>
      <w:r>
        <w:rPr>
          <w:rFonts w:ascii="Times New Roman" w:hAnsi="Times New Roman" w:cs="Times New Roman"/>
          <w:iCs/>
          <w:sz w:val="24"/>
          <w:szCs w:val="24"/>
        </w:rPr>
        <w:t>“Достижение девяти глобальных целей по НИЗ, общая ответственность</w:t>
      </w:r>
      <w:r w:rsidR="00F87395">
        <w:rPr>
          <w:rFonts w:ascii="Times New Roman" w:hAnsi="Times New Roman" w:cs="Times New Roman"/>
          <w:iCs/>
          <w:sz w:val="24"/>
          <w:szCs w:val="24"/>
        </w:rPr>
        <w:t xml:space="preserve">: </w:t>
      </w:r>
      <w:r>
        <w:rPr>
          <w:rFonts w:ascii="Times New Roman" w:hAnsi="Times New Roman" w:cs="Times New Roman"/>
          <w:bCs/>
          <w:sz w:val="24"/>
          <w:szCs w:val="24"/>
        </w:rPr>
        <w:t xml:space="preserve">Всемирная организация здравоохранения, 2014 г. </w:t>
      </w:r>
      <w:r w:rsidR="00F87395">
        <w:rPr>
          <w:rFonts w:ascii="Times New Roman" w:hAnsi="Times New Roman" w:cs="Times New Roman"/>
          <w:bCs/>
          <w:sz w:val="24"/>
          <w:szCs w:val="24"/>
        </w:rPr>
        <w:t xml:space="preserve">- </w:t>
      </w:r>
      <w:r>
        <w:rPr>
          <w:rFonts w:ascii="Times New Roman" w:hAnsi="Times New Roman" w:cs="Times New Roman"/>
          <w:bCs/>
          <w:sz w:val="24"/>
          <w:szCs w:val="24"/>
        </w:rPr>
        <w:t>16 с.</w:t>
      </w:r>
    </w:p>
    <w:p w:rsidR="000D7E69" w:rsidRDefault="000D7E69" w:rsidP="000D7E6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t xml:space="preserve"> </w:t>
      </w:r>
      <w:r>
        <w:rPr>
          <w:rFonts w:ascii="Times New Roman" w:hAnsi="Times New Roman" w:cs="Times New Roman"/>
          <w:sz w:val="24"/>
          <w:szCs w:val="24"/>
        </w:rPr>
        <w:t>Здоровье-21. Основы политики достижения здоровья для всех в Европейском регионе ВОЗ: Европ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 по достижению здоровья для всех, №6 – Копенгаген: Европ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егион. бюро ВОЗ. 1999. – С. 75.</w:t>
      </w:r>
    </w:p>
    <w:p w:rsidR="000D7E69" w:rsidRDefault="000D7E69" w:rsidP="000D7E6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rPr>
        <w:t xml:space="preserve">      </w:t>
      </w:r>
      <w:r>
        <w:rPr>
          <w:rFonts w:ascii="Times New Roman" w:hAnsi="Times New Roman" w:cs="Times New Roman"/>
          <w:bCs/>
          <w:sz w:val="24"/>
          <w:szCs w:val="24"/>
        </w:rPr>
        <w:t xml:space="preserve"> Здоровье-2020: основы европейской политики и стратегия для XXI века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Publications</w:t>
      </w:r>
      <w:proofErr w:type="spellEnd"/>
      <w:r>
        <w:rPr>
          <w:rFonts w:ascii="Times New Roman" w:hAnsi="Times New Roman" w:cs="Times New Roman"/>
          <w:sz w:val="24"/>
          <w:szCs w:val="24"/>
        </w:rPr>
        <w:t xml:space="preserve"> WHO </w:t>
      </w:r>
      <w:proofErr w:type="spellStart"/>
      <w:r>
        <w:rPr>
          <w:rFonts w:ascii="Times New Roman" w:hAnsi="Times New Roman" w:cs="Times New Roman"/>
          <w:sz w:val="24"/>
          <w:szCs w:val="24"/>
        </w:rPr>
        <w:t>Regional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Marmorvej</w:t>
      </w:r>
      <w:proofErr w:type="spellEnd"/>
      <w:r>
        <w:rPr>
          <w:rFonts w:ascii="Times New Roman" w:hAnsi="Times New Roman" w:cs="Times New Roman"/>
          <w:sz w:val="24"/>
          <w:szCs w:val="24"/>
        </w:rPr>
        <w:t xml:space="preserve"> 51 DK-2100 </w:t>
      </w:r>
      <w:proofErr w:type="spellStart"/>
      <w:r>
        <w:rPr>
          <w:rFonts w:ascii="Times New Roman" w:hAnsi="Times New Roman" w:cs="Times New Roman"/>
          <w:sz w:val="24"/>
          <w:szCs w:val="24"/>
        </w:rPr>
        <w:t>Copenhagen</w:t>
      </w:r>
      <w:proofErr w:type="spellEnd"/>
      <w:r>
        <w:rPr>
          <w:rFonts w:ascii="Times New Roman" w:hAnsi="Times New Roman" w:cs="Times New Roman"/>
          <w:sz w:val="24"/>
          <w:szCs w:val="24"/>
        </w:rPr>
        <w:t xml:space="preserve"> Ø, </w:t>
      </w:r>
      <w:proofErr w:type="spellStart"/>
      <w:r>
        <w:rPr>
          <w:rFonts w:ascii="Times New Roman" w:hAnsi="Times New Roman" w:cs="Times New Roman"/>
          <w:sz w:val="24"/>
          <w:szCs w:val="24"/>
        </w:rPr>
        <w:t>Denmark</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Всемирная организация здравоохранения, 2013 г. с.232.</w:t>
      </w:r>
    </w:p>
    <w:p w:rsidR="000D7E69" w:rsidRDefault="000D7E69" w:rsidP="000D7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Здравоохранение </w:t>
      </w:r>
      <w:r>
        <w:rPr>
          <w:rFonts w:ascii="Times New Roman" w:hAnsi="Times New Roman" w:cs="Times New Roman"/>
          <w:sz w:val="24"/>
          <w:szCs w:val="24"/>
        </w:rPr>
        <w:t>в Республике Беларусь: офиц. стат. сб. за 2015, 2016, 2017, 2018 гг. — Минск: ГУ РНМБ.</w:t>
      </w:r>
    </w:p>
    <w:p w:rsidR="000D7E69" w:rsidRDefault="000D7E69" w:rsidP="000D7E69">
      <w:pPr>
        <w:autoSpaceDE w:val="0"/>
        <w:autoSpaceDN w:val="0"/>
        <w:adjustRightInd w:val="0"/>
        <w:spacing w:after="0" w:line="240" w:lineRule="auto"/>
        <w:jc w:val="both"/>
        <w:rPr>
          <w:rFonts w:ascii="Times New Roman" w:hAnsi="Times New Roman" w:cs="Times New Roman"/>
          <w:sz w:val="24"/>
          <w:szCs w:val="24"/>
        </w:rPr>
      </w:pPr>
      <w:r>
        <w:rPr>
          <w:rFonts w:ascii="Times New Roman" w:eastAsia="Latinskij-Regular" w:hAnsi="Times New Roman" w:cs="Times New Roman"/>
          <w:sz w:val="24"/>
          <w:szCs w:val="24"/>
        </w:rPr>
        <w:t xml:space="preserve">      Закон Республики Беларусь </w:t>
      </w:r>
      <w:r>
        <w:rPr>
          <w:rFonts w:ascii="Times New Roman" w:hAnsi="Times New Roman" w:cs="Times New Roman"/>
          <w:bCs/>
          <w:sz w:val="24"/>
          <w:szCs w:val="24"/>
        </w:rPr>
        <w:t xml:space="preserve">7 января 2012 г. N 340-З «О санитарно-эпидемиологическом благополучии» </w:t>
      </w:r>
      <w:r>
        <w:rPr>
          <w:rFonts w:ascii="Times New Roman" w:hAnsi="Times New Roman" w:cs="Times New Roman"/>
          <w:sz w:val="24"/>
          <w:szCs w:val="24"/>
        </w:rPr>
        <w:t xml:space="preserve">(в ред. Законов Республики Беларусь от 05.01.2016 </w:t>
      </w:r>
      <w:hyperlink r:id="rId14" w:history="1">
        <w:r>
          <w:rPr>
            <w:rStyle w:val="af7"/>
            <w:rFonts w:ascii="Times New Roman" w:hAnsi="Times New Roman" w:cs="Times New Roman"/>
            <w:sz w:val="24"/>
            <w:szCs w:val="24"/>
          </w:rPr>
          <w:t>N 355-З</w:t>
        </w:r>
      </w:hyperlink>
      <w:r>
        <w:rPr>
          <w:rFonts w:ascii="Times New Roman" w:hAnsi="Times New Roman" w:cs="Times New Roman"/>
          <w:sz w:val="24"/>
          <w:szCs w:val="24"/>
        </w:rPr>
        <w:t xml:space="preserve">, от 30.06.2016 </w:t>
      </w:r>
      <w:hyperlink r:id="rId15" w:history="1">
        <w:r>
          <w:rPr>
            <w:rStyle w:val="af7"/>
            <w:rFonts w:ascii="Times New Roman" w:hAnsi="Times New Roman" w:cs="Times New Roman"/>
            <w:sz w:val="24"/>
            <w:szCs w:val="24"/>
          </w:rPr>
          <w:t>N 387-З</w:t>
        </w:r>
      </w:hyperlink>
      <w:r>
        <w:rPr>
          <w:rFonts w:ascii="Times New Roman" w:hAnsi="Times New Roman" w:cs="Times New Roman"/>
          <w:sz w:val="24"/>
          <w:szCs w:val="24"/>
        </w:rPr>
        <w:t>).</w:t>
      </w:r>
    </w:p>
    <w:p w:rsidR="000D7E69" w:rsidRDefault="000D7E69" w:rsidP="000D7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Интеграция служб медико-санитарной помощи: доклад исследовательской группы ВОЗ. Серия технических докладов ВОЗ №861. – 122 с. </w:t>
      </w:r>
    </w:p>
    <w:p w:rsidR="000D7E69" w:rsidRDefault="000D7E69" w:rsidP="000D7E69">
      <w:pPr>
        <w:pStyle w:val="Default"/>
        <w:jc w:val="both"/>
      </w:pPr>
      <w:r>
        <w:t xml:space="preserve">      Исследование ГББ-2013: Глобальное бремя болезней, травм и факторов риска. </w:t>
      </w:r>
      <w:r>
        <w:rPr>
          <w:bCs/>
        </w:rPr>
        <w:t xml:space="preserve">Протокол </w:t>
      </w:r>
      <w:r>
        <w:t>24 июля 2013 г. / Вашингтонский университет. Институт по измерению показателей здоровья и оценке состояния здоровья. – 2013 г.-   с. 61.</w:t>
      </w:r>
    </w:p>
    <w:p w:rsidR="000D7E69" w:rsidRDefault="000D7E69" w:rsidP="000D7E69">
      <w:pPr>
        <w:pStyle w:val="Default"/>
        <w:jc w:val="both"/>
        <w:rPr>
          <w:color w:val="auto"/>
        </w:rPr>
      </w:pPr>
      <w:r>
        <w:rPr>
          <w:color w:val="auto"/>
        </w:rPr>
        <w:t xml:space="preserve">      Коалиция партнеров по вопросам укрепления потенциала и услуг общественного здравоохранения в Европе. Отчет ВОЗ о совещании экспертов, Копенгаген, Дания, 30-31 января 2017 г. – 26 с.</w:t>
      </w:r>
    </w:p>
    <w:p w:rsidR="000D7E69" w:rsidRPr="00F87395" w:rsidRDefault="000D7E69" w:rsidP="000D7E69">
      <w:pPr>
        <w:autoSpaceDE w:val="0"/>
        <w:autoSpaceDN w:val="0"/>
        <w:adjustRightInd w:val="0"/>
        <w:spacing w:after="0" w:line="240" w:lineRule="auto"/>
        <w:jc w:val="both"/>
        <w:rPr>
          <w:rFonts w:ascii="Times New Roman" w:eastAsia="TimesNewRomanPSMT" w:hAnsi="Times New Roman" w:cs="Times New Roman"/>
          <w:bCs/>
          <w:sz w:val="24"/>
          <w:szCs w:val="24"/>
        </w:rPr>
      </w:pPr>
      <w:r>
        <w:rPr>
          <w:rFonts w:ascii="Times New Roman" w:hAnsi="Times New Roman" w:cs="Times New Roman"/>
        </w:rPr>
        <w:t xml:space="preserve">       </w:t>
      </w:r>
      <w:r w:rsidRPr="00F87395">
        <w:rPr>
          <w:rFonts w:ascii="Times New Roman" w:hAnsi="Times New Roman" w:cs="Times New Roman"/>
        </w:rPr>
        <w:t>Контроль гепатит</w:t>
      </w:r>
      <w:proofErr w:type="gramStart"/>
      <w:r w:rsidRPr="00F87395">
        <w:rPr>
          <w:rFonts w:ascii="Times New Roman" w:hAnsi="Times New Roman" w:cs="Times New Roman"/>
        </w:rPr>
        <w:t xml:space="preserve"> С</w:t>
      </w:r>
      <w:proofErr w:type="gramEnd"/>
      <w:r w:rsidRPr="00F87395">
        <w:rPr>
          <w:rFonts w:ascii="Times New Roman" w:hAnsi="Times New Roman" w:cs="Times New Roman"/>
        </w:rPr>
        <w:t xml:space="preserve"> в Руанде: основа для национальной системы реагирования</w:t>
      </w:r>
      <w:r w:rsidRPr="00F87395">
        <w:rPr>
          <w:rFonts w:ascii="Times New Roman" w:eastAsia="DINPro-CondLight" w:hAnsi="Times New Roman" w:cs="Times New Roman"/>
          <w:sz w:val="24"/>
          <w:szCs w:val="24"/>
        </w:rPr>
        <w:t xml:space="preserve"> (резюме статьи) /</w:t>
      </w:r>
      <w:r w:rsidRPr="00F87395">
        <w:rPr>
          <w:rFonts w:ascii="Times New Roman" w:eastAsia="TimesNewRomanPSMT" w:hAnsi="Times New Roman" w:cs="Times New Roman"/>
          <w:bCs/>
          <w:sz w:val="24"/>
          <w:szCs w:val="24"/>
        </w:rPr>
        <w:t>Бюллетень ВОЗ, выпуск 96, номер 1-6, 2018 г.- 2018. – С.31.</w:t>
      </w:r>
    </w:p>
    <w:p w:rsidR="000D7E69" w:rsidRDefault="000D7E69" w:rsidP="000D7E69">
      <w:pPr>
        <w:spacing w:after="0"/>
        <w:jc w:val="both"/>
        <w:rPr>
          <w:rFonts w:ascii="Times New Roman" w:hAnsi="Times New Roman" w:cs="Times New Roman"/>
          <w:sz w:val="24"/>
          <w:szCs w:val="24"/>
        </w:rPr>
      </w:pPr>
      <w:r>
        <w:rPr>
          <w:rFonts w:ascii="Times New Roman" w:hAnsi="Times New Roman" w:cs="Times New Roman"/>
          <w:sz w:val="24"/>
          <w:szCs w:val="24"/>
        </w:rPr>
        <w:t xml:space="preserve">      Мировая статистика здравоохранения,  2017 года: мониторинг показателей здоровья в отношении Целей устойчивого развития /</w:t>
      </w:r>
      <w:r>
        <w:rPr>
          <w:rFonts w:ascii="Times New Roman" w:hAnsi="Times New Roman" w:cs="Times New Roman"/>
          <w:sz w:val="24"/>
          <w:szCs w:val="24"/>
          <w:lang w:val="en-US"/>
        </w:rPr>
        <w:t>World</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health</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statistics</w:t>
      </w:r>
      <w:r>
        <w:rPr>
          <w:rFonts w:ascii="Times New Roman" w:hAnsi="Times New Roman" w:cs="Times New Roman"/>
          <w:sz w:val="24"/>
          <w:szCs w:val="24"/>
        </w:rPr>
        <w:t xml:space="preserve"> 2017 </w:t>
      </w:r>
      <w:r>
        <w:rPr>
          <w:rFonts w:ascii="Times New Roman" w:hAnsi="Times New Roman" w:cs="Times New Roman"/>
          <w:sz w:val="24"/>
          <w:szCs w:val="24"/>
          <w:lang w:val="en-US"/>
        </w:rPr>
        <w:t>monitoring</w:t>
      </w:r>
      <w:r>
        <w:rPr>
          <w:rFonts w:ascii="Times New Roman" w:hAnsi="Times New Roman" w:cs="Times New Roman"/>
          <w:sz w:val="24"/>
          <w:szCs w:val="24"/>
        </w:rPr>
        <w:t xml:space="preserve">  </w:t>
      </w:r>
      <w:r>
        <w:rPr>
          <w:rFonts w:ascii="Times New Roman" w:hAnsi="Times New Roman" w:cs="Times New Roman"/>
          <w:sz w:val="24"/>
          <w:szCs w:val="24"/>
          <w:lang w:val="en-US"/>
        </w:rPr>
        <w:t>health</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for</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the</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SDGs</w:t>
      </w:r>
      <w:r>
        <w:rPr>
          <w:rFonts w:ascii="Times New Roman" w:hAnsi="Times New Roman" w:cs="Times New Roman"/>
          <w:sz w:val="24"/>
          <w:szCs w:val="24"/>
        </w:rPr>
        <w:t xml:space="preserve">, </w:t>
      </w:r>
      <w:r>
        <w:rPr>
          <w:rFonts w:ascii="Times New Roman" w:hAnsi="Times New Roman" w:cs="Times New Roman"/>
          <w:sz w:val="24"/>
          <w:szCs w:val="24"/>
          <w:lang w:val="en-US"/>
        </w:rPr>
        <w:t>Sustainable</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Development</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Goals</w:t>
      </w:r>
      <w:r>
        <w:rPr>
          <w:rFonts w:ascii="Times New Roman" w:hAnsi="Times New Roman" w:cs="Times New Roman"/>
          <w:sz w:val="24"/>
          <w:szCs w:val="24"/>
        </w:rPr>
        <w:t xml:space="preserve">/,  Женева, ВОЗ. – 2018. - с.101 </w:t>
      </w:r>
    </w:p>
    <w:p w:rsidR="000D7E69" w:rsidRPr="00F87395" w:rsidRDefault="000D7E69" w:rsidP="00F873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F87395">
        <w:rPr>
          <w:rFonts w:ascii="Times New Roman" w:hAnsi="Times New Roman" w:cs="Times New Roman"/>
          <w:sz w:val="24"/>
          <w:szCs w:val="24"/>
        </w:rPr>
        <w:t>Национальная стратегия устойчивого социально-экономического развития Республики Беларусь на период до 2030 года / протокол заседания Президиума Совета Министров Республики Беларусь от 2 мая 2017 г. №10 Минск 2015 , 143 с.</w:t>
      </w:r>
    </w:p>
    <w:p w:rsidR="000D7E69" w:rsidRDefault="000D7E69" w:rsidP="000D7E69">
      <w:pPr>
        <w:pStyle w:val="Default"/>
      </w:pPr>
      <w:r>
        <w:t xml:space="preserve">       Национальный форум по устойчивому развитию «В устойчивое будущее – вместе!», Минск, 24 января 2019 года. Итоговый документ. – 10 с.</w:t>
      </w:r>
    </w:p>
    <w:p w:rsidR="000D7E69" w:rsidRDefault="000D7E69" w:rsidP="000D7E69">
      <w:pPr>
        <w:widowControl w:val="0"/>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Cs/>
          <w:sz w:val="24"/>
          <w:szCs w:val="24"/>
          <w:lang w:eastAsia="be-BY"/>
        </w:rPr>
        <w:t xml:space="preserve">       О методическом совете по мониторингу и оценке устойчивости развития. </w:t>
      </w:r>
      <w:r>
        <w:rPr>
          <w:rFonts w:ascii="Times New Roman" w:eastAsia="ArialMT" w:hAnsi="Times New Roman" w:cs="Times New Roman"/>
          <w:bCs/>
          <w:iCs/>
          <w:sz w:val="24"/>
          <w:szCs w:val="24"/>
          <w:lang w:eastAsia="be-BY"/>
        </w:rPr>
        <w:t>Приказ  Министерства здравоохранения Республики Беларусь  №1332 от 21.11.2017 г.</w:t>
      </w:r>
    </w:p>
    <w:p w:rsidR="000D7E69" w:rsidRDefault="000D7E69" w:rsidP="000D7E69">
      <w:pPr>
        <w:widowControl w:val="0"/>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
          <w:bCs/>
          <w:sz w:val="24"/>
          <w:szCs w:val="24"/>
          <w:lang w:eastAsia="be-BY"/>
        </w:rPr>
        <w:lastRenderedPageBreak/>
        <w:t xml:space="preserve">       </w:t>
      </w:r>
      <w:r>
        <w:rPr>
          <w:rFonts w:ascii="Times New Roman" w:eastAsia="ArialMT" w:hAnsi="Times New Roman" w:cs="Times New Roman"/>
          <w:bCs/>
          <w:sz w:val="24"/>
          <w:szCs w:val="24"/>
          <w:lang w:eastAsia="be-BY"/>
        </w:rPr>
        <w:t xml:space="preserve">О показателях и индикаторах Целей устойчивого развития. </w:t>
      </w:r>
      <w:r>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№1177 от 15.11.2018 г. </w:t>
      </w:r>
    </w:p>
    <w:p w:rsidR="000D7E69" w:rsidRDefault="000D7E69" w:rsidP="000D7E69">
      <w:pPr>
        <w:widowControl w:val="0"/>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Cs/>
          <w:sz w:val="24"/>
          <w:szCs w:val="24"/>
          <w:lang w:eastAsia="be-BY"/>
        </w:rPr>
        <w:t xml:space="preserve">       О системе работы органов и учреждений, осуществляющих государственный санитарный надзор, по реализации показателей Целей устойчивого развития. </w:t>
      </w:r>
      <w:r>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№1178 от 15.11.2018 г. </w:t>
      </w:r>
    </w:p>
    <w:p w:rsidR="000D7E69" w:rsidRDefault="000D7E69" w:rsidP="000D7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утверждении примерного Перечня основных индикаторов </w:t>
      </w:r>
      <w:proofErr w:type="spellStart"/>
      <w:r>
        <w:rPr>
          <w:rFonts w:ascii="Times New Roman" w:hAnsi="Times New Roman" w:cs="Times New Roman"/>
          <w:sz w:val="24"/>
          <w:szCs w:val="24"/>
        </w:rPr>
        <w:t>здвавоохранения</w:t>
      </w:r>
      <w:proofErr w:type="spellEnd"/>
      <w:r>
        <w:rPr>
          <w:rFonts w:ascii="Times New Roman" w:hAnsi="Times New Roman" w:cs="Times New Roman"/>
          <w:sz w:val="24"/>
          <w:szCs w:val="24"/>
        </w:rPr>
        <w:t xml:space="preserve"> и здоровья населения и методик их расчета. Приказ Министерства здравоохранения Республики Беларусь № 363 от 25 марта 2019 года.</w:t>
      </w:r>
    </w:p>
    <w:p w:rsidR="000D7E69" w:rsidRDefault="000D7E69" w:rsidP="000D7E69">
      <w:pPr>
        <w:autoSpaceDE w:val="0"/>
        <w:autoSpaceDN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Описание служб гигиены окружающей среды: второе консультативное </w:t>
      </w:r>
      <w:proofErr w:type="spellStart"/>
      <w:r>
        <w:rPr>
          <w:rFonts w:ascii="Times New Roman" w:hAnsi="Times New Roman" w:cs="Times New Roman"/>
          <w:sz w:val="24"/>
          <w:szCs w:val="24"/>
        </w:rPr>
        <w:t>совещ</w:t>
      </w:r>
      <w:proofErr w:type="spellEnd"/>
      <w:r>
        <w:rPr>
          <w:rFonts w:ascii="Times New Roman" w:hAnsi="Times New Roman" w:cs="Times New Roman"/>
          <w:sz w:val="24"/>
          <w:szCs w:val="24"/>
        </w:rPr>
        <w:t xml:space="preserve">. по службам гигиены окружающей среды, Вильнюс, 28-30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xml:space="preserve">. </w:t>
      </w:r>
      <w:smartTag w:uri="urn:schemas-microsoft-com:office:smarttags" w:element="metricconverter">
        <w:smartTagPr>
          <w:attr w:name="ProductID" w:val="1994 г"/>
        </w:smartTagPr>
        <w:r>
          <w:rPr>
            <w:rFonts w:ascii="Times New Roman" w:hAnsi="Times New Roman" w:cs="Times New Roman"/>
            <w:sz w:val="24"/>
            <w:szCs w:val="24"/>
          </w:rPr>
          <w:t>1994 г</w:t>
        </w:r>
      </w:smartTag>
      <w:r>
        <w:rPr>
          <w:rFonts w:ascii="Times New Roman" w:hAnsi="Times New Roman" w:cs="Times New Roman"/>
          <w:sz w:val="24"/>
          <w:szCs w:val="24"/>
        </w:rPr>
        <w:t>. / Евр. регионал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юро ВОЗ. – 1994, С 2–14.</w:t>
      </w:r>
    </w:p>
    <w:p w:rsidR="000D7E69" w:rsidRDefault="000D7E69" w:rsidP="000D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sz w:val="20"/>
          <w:szCs w:val="20"/>
        </w:rPr>
        <w:t xml:space="preserve">        </w:t>
      </w:r>
      <w:r>
        <w:rPr>
          <w:rFonts w:ascii="Times New Roman" w:hAnsi="Times New Roman" w:cs="Times New Roman"/>
          <w:sz w:val="24"/>
          <w:szCs w:val="24"/>
        </w:rPr>
        <w:t xml:space="preserve">Основы здорового образа жизни: питание и физическая активность. Под ред. М. </w:t>
      </w:r>
      <w:proofErr w:type="spellStart"/>
      <w:r>
        <w:rPr>
          <w:rFonts w:ascii="Times New Roman" w:hAnsi="Times New Roman" w:cs="Times New Roman"/>
          <w:sz w:val="24"/>
          <w:szCs w:val="24"/>
        </w:rPr>
        <w:t>Гурра</w:t>
      </w:r>
      <w:proofErr w:type="spellEnd"/>
      <w:r>
        <w:rPr>
          <w:rFonts w:ascii="Times New Roman" w:hAnsi="Times New Roman" w:cs="Times New Roman"/>
          <w:sz w:val="24"/>
          <w:szCs w:val="24"/>
        </w:rPr>
        <w:t>.  Перев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англ. А. Решетов. </w:t>
      </w:r>
      <w:proofErr w:type="gramStart"/>
      <w:r>
        <w:rPr>
          <w:rFonts w:ascii="Times New Roman" w:hAnsi="Times New Roman" w:cs="Times New Roman"/>
          <w:sz w:val="24"/>
          <w:szCs w:val="24"/>
          <w:lang w:val="en-US"/>
        </w:rPr>
        <w:t>ILSI</w:t>
      </w:r>
      <w:r w:rsidRPr="000D7E69">
        <w:rPr>
          <w:rFonts w:ascii="Times New Roman" w:hAnsi="Times New Roman" w:cs="Times New Roman"/>
          <w:sz w:val="24"/>
          <w:szCs w:val="24"/>
        </w:rPr>
        <w:t xml:space="preserve"> </w:t>
      </w:r>
      <w:r>
        <w:rPr>
          <w:rFonts w:ascii="Times New Roman" w:hAnsi="Times New Roman" w:cs="Times New Roman"/>
          <w:sz w:val="24"/>
          <w:szCs w:val="24"/>
          <w:lang w:val="en-US"/>
        </w:rPr>
        <w:t>Europe</w:t>
      </w:r>
      <w:r>
        <w:rPr>
          <w:rFonts w:ascii="Times New Roman" w:hAnsi="Times New Roman" w:cs="Times New Roman"/>
          <w:sz w:val="24"/>
          <w:szCs w:val="24"/>
        </w:rPr>
        <w:t xml:space="preserve"> 1998.</w:t>
      </w:r>
      <w:proofErr w:type="gramEnd"/>
      <w:r>
        <w:rPr>
          <w:rFonts w:ascii="Times New Roman" w:hAnsi="Times New Roman" w:cs="Times New Roman"/>
          <w:sz w:val="24"/>
          <w:szCs w:val="24"/>
        </w:rPr>
        <w:t xml:space="preserve"> 60 </w:t>
      </w:r>
      <w:r>
        <w:rPr>
          <w:rFonts w:ascii="Times New Roman" w:hAnsi="Times New Roman" w:cs="Times New Roman"/>
          <w:sz w:val="24"/>
          <w:szCs w:val="24"/>
          <w:lang w:val="en-US"/>
        </w:rPr>
        <w:t>c</w:t>
      </w:r>
      <w:r>
        <w:rPr>
          <w:rFonts w:ascii="Times New Roman" w:hAnsi="Times New Roman" w:cs="Times New Roman"/>
          <w:sz w:val="24"/>
          <w:szCs w:val="24"/>
        </w:rPr>
        <w:t>.</w:t>
      </w:r>
    </w:p>
    <w:p w:rsidR="000D7E69" w:rsidRDefault="000D7E69" w:rsidP="000D7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Повестка дня в области устойчивого развития на период до 2030 года  Генеральной Ассамбл</w:t>
      </w:r>
      <w:proofErr w:type="gramStart"/>
      <w:r>
        <w:rPr>
          <w:rFonts w:ascii="Times New Roman" w:hAnsi="Times New Roman" w:cs="Times New Roman"/>
          <w:sz w:val="24"/>
          <w:szCs w:val="24"/>
        </w:rPr>
        <w:t>еи  ОО</w:t>
      </w:r>
      <w:proofErr w:type="gramEnd"/>
      <w:r>
        <w:rPr>
          <w:rFonts w:ascii="Times New Roman" w:hAnsi="Times New Roman" w:cs="Times New Roman"/>
          <w:sz w:val="24"/>
          <w:szCs w:val="24"/>
        </w:rPr>
        <w:t>Н - 25 сентября 2015 года (резолюция №70/1).</w:t>
      </w:r>
    </w:p>
    <w:p w:rsidR="000D7E69" w:rsidRDefault="000D7E69" w:rsidP="000D7E69">
      <w:pPr>
        <w:autoSpaceDE w:val="0"/>
        <w:autoSpaceDN w:val="0"/>
        <w:adjustRightInd w:val="0"/>
        <w:spacing w:after="0" w:line="240" w:lineRule="auto"/>
        <w:jc w:val="both"/>
        <w:rPr>
          <w:rFonts w:ascii="Times New Roman" w:eastAsia="TimesNewRomanPSMT" w:hAnsi="Times New Roman" w:cs="Times New Roman"/>
          <w:bCs/>
          <w:sz w:val="24"/>
          <w:szCs w:val="24"/>
        </w:rPr>
      </w:pPr>
      <w:r>
        <w:rPr>
          <w:rFonts w:ascii="Times New Roman" w:eastAsia="DINPro-CondLight" w:hAnsi="Times New Roman" w:cs="Times New Roman"/>
          <w:sz w:val="24"/>
          <w:szCs w:val="24"/>
        </w:rPr>
        <w:t xml:space="preserve">        </w:t>
      </w:r>
      <w:r w:rsidRPr="00F87395">
        <w:rPr>
          <w:rFonts w:ascii="Times New Roman" w:eastAsia="DINPro-CondLight" w:hAnsi="Times New Roman" w:cs="Times New Roman"/>
          <w:sz w:val="24"/>
          <w:szCs w:val="24"/>
        </w:rPr>
        <w:t xml:space="preserve">Практический опыт, полученный при реализации Международных санитарных правил: систематический обзор (резюме статьи) </w:t>
      </w:r>
      <w:r w:rsidRPr="00F87395">
        <w:rPr>
          <w:rFonts w:ascii="Times New Roman" w:eastAsia="TimesNewRomanPSMT" w:hAnsi="Times New Roman" w:cs="Times New Roman"/>
          <w:bCs/>
          <w:sz w:val="24"/>
          <w:szCs w:val="24"/>
        </w:rPr>
        <w:t>/Бюллетень ВОЗ, выпуск 96, номер 1-6, 2018 г.- 2018. – С.29.</w:t>
      </w:r>
    </w:p>
    <w:p w:rsidR="000D7E69" w:rsidRDefault="000D7E69" w:rsidP="00F87395">
      <w:pPr>
        <w:pStyle w:val="Default"/>
        <w:jc w:val="both"/>
        <w:rPr>
          <w:rFonts w:eastAsia="Times New Roman"/>
          <w:lang w:val="en-US"/>
        </w:rPr>
      </w:pPr>
      <w:r>
        <w:rPr>
          <w:rFonts w:eastAsia="TimesNewRomanPSMT"/>
          <w:bCs/>
        </w:rPr>
        <w:t xml:space="preserve"> </w:t>
      </w:r>
      <w:r>
        <w:rPr>
          <w:rFonts w:eastAsia="Times New Roman"/>
        </w:rPr>
        <w:t xml:space="preserve">        Распространенность факторов риска неинфекционных заболеваний в Республике Беларусь. </w:t>
      </w:r>
      <w:proofErr w:type="gramStart"/>
      <w:r>
        <w:rPr>
          <w:rStyle w:val="2"/>
          <w:rFonts w:ascii="Times New Roman" w:hAnsi="Times New Roman" w:cs="Times New Roman"/>
          <w:color w:val="333333"/>
          <w:sz w:val="24"/>
          <w:szCs w:val="24"/>
          <w:lang w:val="en-US"/>
        </w:rPr>
        <w:t>STEPS 2016 – 2017</w:t>
      </w:r>
      <w:r>
        <w:rPr>
          <w:rFonts w:eastAsia="Times New Roman"/>
          <w:lang w:val="en-US"/>
        </w:rPr>
        <w:t>.</w:t>
      </w:r>
      <w:proofErr w:type="gramEnd"/>
      <w:r>
        <w:rPr>
          <w:rFonts w:eastAsia="Times New Roman"/>
          <w:lang w:val="en-US"/>
        </w:rPr>
        <w:t xml:space="preserve"> </w:t>
      </w:r>
      <w:proofErr w:type="gramStart"/>
      <w:r>
        <w:rPr>
          <w:rFonts w:eastAsia="Times New Roman"/>
          <w:lang w:val="en-US"/>
        </w:rPr>
        <w:t>WHO Regional Office for Europe.</w:t>
      </w:r>
      <w:proofErr w:type="gramEnd"/>
      <w:r>
        <w:rPr>
          <w:rFonts w:eastAsia="Times New Roman"/>
          <w:lang w:val="en-US"/>
        </w:rPr>
        <w:t xml:space="preserve"> </w:t>
      </w:r>
      <w:r>
        <w:rPr>
          <w:rFonts w:eastAsia="Times New Roman"/>
          <w:lang w:val="en-US"/>
        </w:rPr>
        <w:tab/>
      </w:r>
      <w:proofErr w:type="gramStart"/>
      <w:r>
        <w:rPr>
          <w:rFonts w:eastAsia="Times New Roman"/>
          <w:lang w:val="en-US"/>
        </w:rPr>
        <w:t xml:space="preserve">UN City, </w:t>
      </w:r>
      <w:proofErr w:type="spellStart"/>
      <w:r>
        <w:rPr>
          <w:rFonts w:eastAsia="Times New Roman"/>
          <w:lang w:val="en-US"/>
        </w:rPr>
        <w:t>Marmorvej</w:t>
      </w:r>
      <w:proofErr w:type="spellEnd"/>
      <w:r>
        <w:rPr>
          <w:rFonts w:eastAsia="Times New Roman"/>
          <w:lang w:val="en-US"/>
        </w:rPr>
        <w:t xml:space="preserve"> 51 DK-2100 Copenhagen Ø, Denmark.</w:t>
      </w:r>
      <w:proofErr w:type="gramEnd"/>
    </w:p>
    <w:p w:rsidR="000D7E69" w:rsidRDefault="000D7E69" w:rsidP="000D7E69">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Республика в цифрах и фактах. Национальный статистический комитет Республики Беларусь. </w:t>
      </w:r>
      <w:r>
        <w:rPr>
          <w:rFonts w:ascii="Times New Roman" w:eastAsia="ArialMT" w:hAnsi="Times New Roman" w:cs="Times New Roman"/>
          <w:sz w:val="24"/>
          <w:szCs w:val="24"/>
        </w:rPr>
        <w:t>Статистический справочник. Минск 2012 С.100</w:t>
      </w:r>
    </w:p>
    <w:p w:rsidR="000D7E69" w:rsidRDefault="000D7E69" w:rsidP="000D7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be-BY"/>
        </w:rPr>
        <w:t xml:space="preserve">          Решение Республиканского санитарно-эпидемиологитческого совета </w:t>
      </w:r>
      <w:r>
        <w:rPr>
          <w:rFonts w:ascii="Times New Roman" w:hAnsi="Times New Roman" w:cs="Times New Roman"/>
          <w:bCs/>
          <w:sz w:val="24"/>
          <w:szCs w:val="24"/>
        </w:rPr>
        <w:t>при Главном государственном санитарном враче Республики Беларусь</w:t>
      </w:r>
      <w:r>
        <w:rPr>
          <w:rFonts w:ascii="Times New Roman" w:hAnsi="Times New Roman" w:cs="Times New Roman"/>
          <w:bCs/>
          <w:sz w:val="24"/>
          <w:szCs w:val="24"/>
          <w:lang w:val="be-BY"/>
        </w:rPr>
        <w:t xml:space="preserve">      №3 от  30 марта 2018 г</w:t>
      </w:r>
    </w:p>
    <w:tbl>
      <w:tblPr>
        <w:tblW w:w="19498" w:type="dxa"/>
        <w:tblLook w:val="01E0"/>
      </w:tblPr>
      <w:tblGrid>
        <w:gridCol w:w="14709"/>
        <w:gridCol w:w="4789"/>
      </w:tblGrid>
      <w:tr w:rsidR="000D7E69" w:rsidTr="00F87395">
        <w:tc>
          <w:tcPr>
            <w:tcW w:w="14709" w:type="dxa"/>
            <w:hideMark/>
          </w:tcPr>
          <w:p w:rsidR="000D7E69" w:rsidRDefault="000D7E69">
            <w:pPr>
              <w:spacing w:after="0" w:line="280" w:lineRule="exact"/>
              <w:jc w:val="both"/>
              <w:rPr>
                <w:rStyle w:val="FontStyle11"/>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Решение </w:t>
            </w:r>
            <w:r>
              <w:rPr>
                <w:rStyle w:val="FontStyle11"/>
                <w:sz w:val="24"/>
                <w:szCs w:val="24"/>
              </w:rPr>
              <w:t>Республиканского санитарно-эпидемиологического совета  при Главном государственном санитарном враче Республики Беларусь №1 от 16 января 2019 года.</w:t>
            </w:r>
          </w:p>
          <w:p w:rsidR="000D7E69" w:rsidRDefault="000D7E69">
            <w:pPr>
              <w:spacing w:after="0" w:line="280" w:lineRule="exact"/>
              <w:jc w:val="both"/>
            </w:pPr>
            <w:r>
              <w:rPr>
                <w:rStyle w:val="FontStyle11"/>
                <w:sz w:val="30"/>
                <w:szCs w:val="30"/>
              </w:rPr>
              <w:t xml:space="preserve">        </w:t>
            </w:r>
            <w:r>
              <w:rPr>
                <w:rFonts w:ascii="Times New Roman" w:hAnsi="Times New Roman" w:cs="Times New Roman"/>
                <w:bCs/>
                <w:sz w:val="24"/>
                <w:szCs w:val="24"/>
              </w:rPr>
              <w:t xml:space="preserve">Решение Республиканского санитарно-эпидемиологический совет при Главном государственном санитарном враче Республики Беларусь №5 от </w:t>
            </w:r>
            <w:r>
              <w:rPr>
                <w:rFonts w:ascii="Times New Roman" w:hAnsi="Times New Roman" w:cs="Times New Roman"/>
                <w:sz w:val="24"/>
                <w:szCs w:val="24"/>
              </w:rPr>
              <w:t xml:space="preserve">31.07.2019 г.  </w:t>
            </w:r>
          </w:p>
        </w:tc>
        <w:tc>
          <w:tcPr>
            <w:tcW w:w="4789" w:type="dxa"/>
          </w:tcPr>
          <w:p w:rsidR="000D7E69" w:rsidRDefault="000D7E69">
            <w:pPr>
              <w:tabs>
                <w:tab w:val="left" w:pos="1725"/>
                <w:tab w:val="center" w:pos="2336"/>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г. Минск                                   </w:t>
            </w:r>
          </w:p>
          <w:p w:rsidR="000D7E69" w:rsidRDefault="000D7E69">
            <w:pPr>
              <w:spacing w:after="0" w:line="280" w:lineRule="exact"/>
              <w:jc w:val="both"/>
              <w:rPr>
                <w:rFonts w:ascii="Times New Roman" w:hAnsi="Times New Roman" w:cs="Times New Roman"/>
                <w:sz w:val="24"/>
                <w:szCs w:val="24"/>
              </w:rPr>
            </w:pPr>
          </w:p>
          <w:p w:rsidR="000D7E69" w:rsidRDefault="000D7E69">
            <w:pPr>
              <w:tabs>
                <w:tab w:val="left" w:pos="1680"/>
              </w:tabs>
              <w:spacing w:after="0" w:line="280" w:lineRule="exact"/>
              <w:jc w:val="both"/>
              <w:rPr>
                <w:rFonts w:ascii="Times New Roman" w:hAnsi="Times New Roman" w:cs="Times New Roman"/>
                <w:sz w:val="24"/>
                <w:szCs w:val="24"/>
              </w:rPr>
            </w:pPr>
          </w:p>
        </w:tc>
      </w:tr>
    </w:tbl>
    <w:p w:rsidR="000D7E69" w:rsidRDefault="000D7E69" w:rsidP="000D7E6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Стартовые позиции Беларуси по достижению Целей устойчивого развития. Сборник материалов проекта ПРООН «Поддержка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 </w:t>
      </w:r>
      <w:r>
        <w:rPr>
          <w:rFonts w:ascii="Times New Roman" w:hAnsi="Times New Roman" w:cs="Times New Roman"/>
          <w:bCs/>
          <w:sz w:val="24"/>
          <w:szCs w:val="24"/>
        </w:rPr>
        <w:t>/П</w:t>
      </w:r>
      <w:r>
        <w:rPr>
          <w:rFonts w:ascii="Times New Roman" w:hAnsi="Times New Roman" w:cs="Times New Roman"/>
          <w:sz w:val="24"/>
          <w:szCs w:val="24"/>
        </w:rPr>
        <w:t xml:space="preserve">од редакцией Национального координатора по достижению Целей устойчивого развития М.А. </w:t>
      </w:r>
      <w:proofErr w:type="spellStart"/>
      <w:r>
        <w:rPr>
          <w:rFonts w:ascii="Times New Roman" w:hAnsi="Times New Roman" w:cs="Times New Roman"/>
          <w:sz w:val="24"/>
          <w:szCs w:val="24"/>
        </w:rPr>
        <w:t>Щеткиной</w:t>
      </w:r>
      <w:proofErr w:type="spellEnd"/>
      <w:r>
        <w:rPr>
          <w:rFonts w:ascii="Times New Roman" w:hAnsi="Times New Roman" w:cs="Times New Roman"/>
          <w:sz w:val="24"/>
          <w:szCs w:val="24"/>
        </w:rPr>
        <w:t>/– Минск: РИФТУР ПРИНТ, 2016. - 131 с.</w:t>
      </w:r>
    </w:p>
    <w:p w:rsidR="000D7E69" w:rsidRDefault="000D7E69" w:rsidP="000D7E69">
      <w:pPr>
        <w:autoSpaceDE w:val="0"/>
        <w:autoSpaceDN w:val="0"/>
        <w:adjustRightInd w:val="0"/>
        <w:spacing w:after="0" w:line="240" w:lineRule="auto"/>
        <w:jc w:val="both"/>
        <w:rPr>
          <w:rFonts w:ascii="Times New Roman" w:eastAsia="ArialMT" w:hAnsi="Times New Roman" w:cs="Times New Roman"/>
          <w:bCs/>
          <w:sz w:val="24"/>
          <w:szCs w:val="24"/>
          <w:lang w:eastAsia="be-BY"/>
        </w:rPr>
      </w:pPr>
      <w:r>
        <w:rPr>
          <w:rFonts w:ascii="Times New Roman" w:hAnsi="Times New Roman" w:cs="Times New Roman"/>
          <w:sz w:val="24"/>
          <w:szCs w:val="24"/>
        </w:rPr>
        <w:t xml:space="preserve">         </w:t>
      </w:r>
      <w:r w:rsidRPr="00F87395">
        <w:rPr>
          <w:rFonts w:ascii="Times New Roman" w:hAnsi="Times New Roman" w:cs="Times New Roman"/>
          <w:sz w:val="24"/>
          <w:szCs w:val="24"/>
        </w:rPr>
        <w:t xml:space="preserve"> </w:t>
      </w:r>
      <w:r w:rsidRPr="00F87395">
        <w:rPr>
          <w:rFonts w:ascii="Times New Roman" w:eastAsia="MyriadPro-Regular" w:hAnsi="Times New Roman" w:cs="Times New Roman"/>
          <w:bCs/>
          <w:sz w:val="24"/>
          <w:szCs w:val="24"/>
        </w:rPr>
        <w:t xml:space="preserve"> </w:t>
      </w:r>
      <w:r>
        <w:rPr>
          <w:rFonts w:ascii="Times New Roman" w:eastAsia="ArialMT" w:hAnsi="Times New Roman" w:cs="Times New Roman"/>
          <w:bCs/>
          <w:sz w:val="24"/>
          <w:szCs w:val="24"/>
          <w:lang w:eastAsia="be-BY"/>
        </w:rPr>
        <w:t xml:space="preserve">Указ Президента Республики Беларусь от 25.05.2017 г. №181 «О Национальном координаторе по достижению Целей устойчивого развития» </w:t>
      </w:r>
    </w:p>
    <w:p w:rsidR="000D7E69" w:rsidRDefault="000D7E69" w:rsidP="00ED07E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ЦУР в Республике Беларусь. Отчет по результатам работы миссии MAPS «Интеграция, ускорение и поддержка политики» с 27 ноября по 5 декабря 2017 года. -  2018 г.  -  с 130</w:t>
      </w:r>
    </w:p>
    <w:p w:rsidR="000D7E69" w:rsidRDefault="000D7E69" w:rsidP="002D5F02">
      <w:pPr>
        <w:spacing w:after="0" w:line="240" w:lineRule="auto"/>
        <w:jc w:val="right"/>
        <w:rPr>
          <w:rFonts w:ascii="Times New Roman" w:hAnsi="Times New Roman" w:cs="Times New Roman"/>
          <w:b/>
          <w:sz w:val="28"/>
          <w:szCs w:val="28"/>
        </w:rPr>
      </w:pPr>
    </w:p>
    <w:p w:rsidR="000D7E69" w:rsidRPr="009119F6" w:rsidRDefault="000D7E69" w:rsidP="002D5F02">
      <w:pPr>
        <w:spacing w:after="0" w:line="240" w:lineRule="auto"/>
        <w:jc w:val="right"/>
        <w:rPr>
          <w:rFonts w:ascii="Times New Roman" w:hAnsi="Times New Roman" w:cs="Times New Roman"/>
          <w:b/>
          <w:sz w:val="28"/>
          <w:szCs w:val="28"/>
        </w:rPr>
      </w:pPr>
    </w:p>
    <w:sectPr w:rsidR="000D7E69" w:rsidRPr="009119F6" w:rsidSect="00DD15BE">
      <w:pgSz w:w="16838" w:h="11906" w:orient="landscape"/>
      <w:pgMar w:top="1134" w:right="1134"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90" w:rsidRDefault="00FF7990" w:rsidP="0067777F">
      <w:pPr>
        <w:spacing w:after="0" w:line="240" w:lineRule="auto"/>
      </w:pPr>
      <w:r>
        <w:separator/>
      </w:r>
    </w:p>
  </w:endnote>
  <w:endnote w:type="continuationSeparator" w:id="0">
    <w:p w:rsidR="00FF7990" w:rsidRDefault="00FF7990" w:rsidP="0067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Latinskij-Regular">
    <w:altName w:val="MS Mincho"/>
    <w:panose1 w:val="00000000000000000000"/>
    <w:charset w:val="80"/>
    <w:family w:val="auto"/>
    <w:notTrueType/>
    <w:pitch w:val="default"/>
    <w:sig w:usb0="00000201" w:usb1="08070000" w:usb2="00000010" w:usb3="00000000" w:csb0="00020004" w:csb1="00000000"/>
  </w:font>
  <w:font w:name="DINPro-CondLight">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90" w:rsidRDefault="00FF7990" w:rsidP="0067777F">
      <w:pPr>
        <w:spacing w:after="0" w:line="240" w:lineRule="auto"/>
      </w:pPr>
      <w:r>
        <w:separator/>
      </w:r>
    </w:p>
  </w:footnote>
  <w:footnote w:type="continuationSeparator" w:id="0">
    <w:p w:rsidR="00FF7990" w:rsidRDefault="00FF7990" w:rsidP="0067777F">
      <w:pPr>
        <w:spacing w:after="0" w:line="240" w:lineRule="auto"/>
      </w:pPr>
      <w:r>
        <w:continuationSeparator/>
      </w:r>
    </w:p>
  </w:footnote>
  <w:footnote w:id="1">
    <w:p w:rsidR="002F60AE" w:rsidRPr="00A64C9D" w:rsidRDefault="002F60AE" w:rsidP="00C77F89">
      <w:pPr>
        <w:spacing w:line="240" w:lineRule="auto"/>
        <w:ind w:right="96" w:firstLine="708"/>
        <w:jc w:val="both"/>
        <w:rPr>
          <w:rFonts w:ascii="Times New Roman" w:hAnsi="Times New Roman" w:cs="Times New Roman"/>
          <w:sz w:val="18"/>
          <w:szCs w:val="18"/>
        </w:rPr>
      </w:pPr>
      <w:r w:rsidRPr="00A64C9D">
        <w:rPr>
          <w:rStyle w:val="af3"/>
          <w:rFonts w:ascii="Times New Roman" w:hAnsi="Times New Roman" w:cs="Times New Roman"/>
          <w:sz w:val="18"/>
          <w:szCs w:val="18"/>
        </w:rPr>
        <w:footnoteRef/>
      </w:r>
      <w:r w:rsidRPr="00A64C9D">
        <w:rPr>
          <w:rFonts w:ascii="Times New Roman" w:hAnsi="Times New Roman" w:cs="Times New Roman"/>
          <w:sz w:val="18"/>
          <w:szCs w:val="18"/>
        </w:rPr>
        <w:t xml:space="preserve"> Возбудитель </w:t>
      </w:r>
      <w:r>
        <w:rPr>
          <w:rFonts w:ascii="Times New Roman" w:hAnsi="Times New Roman" w:cs="Times New Roman"/>
          <w:sz w:val="18"/>
          <w:szCs w:val="18"/>
        </w:rPr>
        <w:t>ВГВ</w:t>
      </w:r>
      <w:r w:rsidRPr="00A64C9D">
        <w:rPr>
          <w:rFonts w:ascii="Times New Roman" w:hAnsi="Times New Roman" w:cs="Times New Roman"/>
          <w:sz w:val="18"/>
          <w:szCs w:val="18"/>
        </w:rPr>
        <w:t xml:space="preserve"> - </w:t>
      </w:r>
      <w:proofErr w:type="spellStart"/>
      <w:proofErr w:type="gramStart"/>
      <w:r w:rsidRPr="00A64C9D">
        <w:rPr>
          <w:rFonts w:ascii="Times New Roman" w:eastAsia="Times New Roman" w:hAnsi="Times New Roman" w:cs="Times New Roman"/>
          <w:color w:val="000000"/>
          <w:sz w:val="18"/>
          <w:szCs w:val="18"/>
        </w:rPr>
        <w:t>ДНК-геномный</w:t>
      </w:r>
      <w:proofErr w:type="spellEnd"/>
      <w:proofErr w:type="gramEnd"/>
      <w:r w:rsidRPr="00A64C9D">
        <w:rPr>
          <w:rFonts w:ascii="Times New Roman" w:eastAsia="Times New Roman" w:hAnsi="Times New Roman" w:cs="Times New Roman"/>
          <w:color w:val="000000"/>
          <w:sz w:val="18"/>
          <w:szCs w:val="18"/>
        </w:rPr>
        <w:t xml:space="preserve"> </w:t>
      </w:r>
      <w:proofErr w:type="spellStart"/>
      <w:r w:rsidRPr="00A64C9D">
        <w:rPr>
          <w:rFonts w:ascii="Times New Roman" w:eastAsia="Times New Roman" w:hAnsi="Times New Roman" w:cs="Times New Roman"/>
          <w:color w:val="000000"/>
          <w:sz w:val="18"/>
          <w:szCs w:val="18"/>
        </w:rPr>
        <w:t>гепатотропный</w:t>
      </w:r>
      <w:proofErr w:type="spellEnd"/>
      <w:r w:rsidRPr="00A64C9D">
        <w:rPr>
          <w:rFonts w:ascii="Times New Roman" w:eastAsia="Times New Roman" w:hAnsi="Times New Roman" w:cs="Times New Roman"/>
          <w:color w:val="000000"/>
          <w:sz w:val="18"/>
          <w:szCs w:val="18"/>
        </w:rPr>
        <w:t xml:space="preserve"> вирус, относящийся к  с</w:t>
      </w:r>
      <w:r w:rsidRPr="00A64C9D">
        <w:rPr>
          <w:rFonts w:ascii="Times New Roman" w:hAnsi="Times New Roman" w:cs="Times New Roman"/>
          <w:sz w:val="18"/>
          <w:szCs w:val="18"/>
        </w:rPr>
        <w:t xml:space="preserve">емейству </w:t>
      </w:r>
      <w:proofErr w:type="spellStart"/>
      <w:r w:rsidRPr="00A64C9D">
        <w:rPr>
          <w:rFonts w:ascii="Times New Roman" w:hAnsi="Times New Roman" w:cs="Times New Roman"/>
          <w:bCs/>
          <w:iCs/>
          <w:color w:val="000000"/>
          <w:sz w:val="18"/>
          <w:szCs w:val="18"/>
        </w:rPr>
        <w:t>Hepadnaviridae</w:t>
      </w:r>
      <w:proofErr w:type="spellEnd"/>
      <w:r w:rsidRPr="00A64C9D">
        <w:rPr>
          <w:rFonts w:ascii="Times New Roman" w:hAnsi="Times New Roman" w:cs="Times New Roman"/>
          <w:bCs/>
          <w:iCs/>
          <w:color w:val="000000"/>
          <w:sz w:val="18"/>
          <w:szCs w:val="18"/>
        </w:rPr>
        <w:t xml:space="preserve">, роду </w:t>
      </w:r>
      <w:proofErr w:type="spellStart"/>
      <w:r w:rsidRPr="00A64C9D">
        <w:rPr>
          <w:rFonts w:ascii="Times New Roman" w:hAnsi="Times New Roman" w:cs="Times New Roman"/>
          <w:bCs/>
          <w:iCs/>
          <w:color w:val="000000"/>
          <w:sz w:val="18"/>
          <w:szCs w:val="18"/>
        </w:rPr>
        <w:t>Orthohepadnavirus</w:t>
      </w:r>
      <w:proofErr w:type="spellEnd"/>
      <w:r w:rsidRPr="00A64C9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A64C9D">
        <w:rPr>
          <w:rFonts w:ascii="Times New Roman" w:eastAsia="Times New Roman" w:hAnsi="Times New Roman" w:cs="Times New Roman"/>
          <w:color w:val="000000"/>
          <w:sz w:val="18"/>
          <w:szCs w:val="18"/>
        </w:rPr>
        <w:t xml:space="preserve"> </w:t>
      </w:r>
      <w:r w:rsidRPr="007D3929">
        <w:rPr>
          <w:rFonts w:ascii="Times New Roman" w:eastAsia="Times New Roman" w:hAnsi="Times New Roman" w:cs="Times New Roman"/>
          <w:color w:val="000000"/>
          <w:sz w:val="18"/>
          <w:szCs w:val="18"/>
        </w:rPr>
        <w:t xml:space="preserve">ДНК </w:t>
      </w:r>
      <w:r>
        <w:rPr>
          <w:rFonts w:ascii="Times New Roman" w:eastAsia="Times New Roman" w:hAnsi="Times New Roman" w:cs="Times New Roman"/>
          <w:color w:val="000000"/>
          <w:sz w:val="18"/>
          <w:szCs w:val="18"/>
        </w:rPr>
        <w:t xml:space="preserve">ВГВ </w:t>
      </w:r>
      <w:r w:rsidRPr="007D3929">
        <w:rPr>
          <w:rFonts w:ascii="Times New Roman" w:eastAsia="Times New Roman" w:hAnsi="Times New Roman" w:cs="Times New Roman"/>
          <w:color w:val="000000"/>
          <w:sz w:val="18"/>
          <w:szCs w:val="18"/>
        </w:rPr>
        <w:t xml:space="preserve"> способна встраиваться (интегрироваться) в клеточный геном</w:t>
      </w:r>
      <w:r>
        <w:rPr>
          <w:rFonts w:ascii="Times New Roman" w:eastAsia="Times New Roman" w:hAnsi="Times New Roman" w:cs="Times New Roman"/>
          <w:color w:val="000000"/>
          <w:sz w:val="18"/>
          <w:szCs w:val="18"/>
        </w:rPr>
        <w:t xml:space="preserve"> человека</w:t>
      </w:r>
      <w:r w:rsidRPr="007D3929">
        <w:rPr>
          <w:rFonts w:ascii="Times New Roman" w:eastAsia="Times New Roman" w:hAnsi="Times New Roman" w:cs="Times New Roman"/>
          <w:color w:val="000000"/>
          <w:sz w:val="18"/>
          <w:szCs w:val="18"/>
        </w:rPr>
        <w:t xml:space="preserve"> и сохраняться в нем на протяжении многих лет. </w:t>
      </w:r>
      <w:r w:rsidRPr="00A64C9D">
        <w:rPr>
          <w:rFonts w:ascii="Times New Roman" w:eastAsia="Times New Roman" w:hAnsi="Times New Roman" w:cs="Times New Roman"/>
          <w:color w:val="000000"/>
          <w:sz w:val="18"/>
          <w:szCs w:val="18"/>
        </w:rPr>
        <w:t>О</w:t>
      </w:r>
      <w:r w:rsidRPr="00A64C9D">
        <w:rPr>
          <w:rFonts w:ascii="Times New Roman" w:hAnsi="Times New Roman" w:cs="Times New Roman"/>
          <w:sz w:val="18"/>
          <w:szCs w:val="18"/>
        </w:rPr>
        <w:t xml:space="preserve">бладает </w:t>
      </w:r>
      <w:r>
        <w:rPr>
          <w:rFonts w:ascii="Times New Roman" w:hAnsi="Times New Roman" w:cs="Times New Roman"/>
          <w:sz w:val="18"/>
          <w:szCs w:val="18"/>
        </w:rPr>
        <w:t xml:space="preserve">выраженной мутагенностью и </w:t>
      </w:r>
      <w:proofErr w:type="spellStart"/>
      <w:r>
        <w:rPr>
          <w:rFonts w:ascii="Times New Roman" w:hAnsi="Times New Roman" w:cs="Times New Roman"/>
          <w:sz w:val="18"/>
          <w:szCs w:val="18"/>
        </w:rPr>
        <w:t>канцерогенностью</w:t>
      </w:r>
      <w:proofErr w:type="spellEnd"/>
      <w:r>
        <w:rPr>
          <w:rFonts w:ascii="Times New Roman" w:hAnsi="Times New Roman" w:cs="Times New Roman"/>
          <w:sz w:val="18"/>
          <w:szCs w:val="18"/>
        </w:rPr>
        <w:t>. Вирус высоко  устойчив во внешней среде: с</w:t>
      </w:r>
      <w:r w:rsidRPr="00A64C9D">
        <w:rPr>
          <w:rFonts w:ascii="Times New Roman" w:hAnsi="Times New Roman" w:cs="Times New Roman"/>
          <w:sz w:val="18"/>
          <w:szCs w:val="18"/>
        </w:rPr>
        <w:t>охраняет жизнеспособность в условиях комнатной температуры в течение 3–6 месяцев, в замороженных компонентах крови сохран</w:t>
      </w:r>
      <w:r>
        <w:rPr>
          <w:rFonts w:ascii="Times New Roman" w:hAnsi="Times New Roman" w:cs="Times New Roman"/>
          <w:sz w:val="18"/>
          <w:szCs w:val="18"/>
        </w:rPr>
        <w:t xml:space="preserve">яется годами. </w:t>
      </w:r>
      <w:r w:rsidRPr="00A64C9D">
        <w:rPr>
          <w:rFonts w:ascii="Times New Roman" w:hAnsi="Times New Roman" w:cs="Times New Roman"/>
          <w:sz w:val="18"/>
          <w:szCs w:val="18"/>
        </w:rPr>
        <w:t>Восприимчивость населения к вирусу гепатита В высокая, инфицирующая доза низкая, заражение возможно при инокуляции 0,0005мл</w:t>
      </w:r>
      <w:proofErr w:type="gramStart"/>
      <w:r w:rsidRPr="00A64C9D">
        <w:rPr>
          <w:rFonts w:ascii="Times New Roman" w:hAnsi="Times New Roman" w:cs="Times New Roman"/>
          <w:sz w:val="18"/>
          <w:szCs w:val="18"/>
        </w:rPr>
        <w:t>.</w:t>
      </w:r>
      <w:proofErr w:type="gramEnd"/>
      <w:r w:rsidRPr="00A64C9D">
        <w:rPr>
          <w:rFonts w:ascii="Times New Roman" w:hAnsi="Times New Roman" w:cs="Times New Roman"/>
          <w:sz w:val="18"/>
          <w:szCs w:val="18"/>
        </w:rPr>
        <w:t xml:space="preserve"> </w:t>
      </w:r>
      <w:proofErr w:type="gramStart"/>
      <w:r w:rsidRPr="00A64C9D">
        <w:rPr>
          <w:rFonts w:ascii="Times New Roman" w:hAnsi="Times New Roman" w:cs="Times New Roman"/>
          <w:sz w:val="18"/>
          <w:szCs w:val="18"/>
        </w:rPr>
        <w:t>к</w:t>
      </w:r>
      <w:proofErr w:type="gramEnd"/>
      <w:r w:rsidRPr="00A64C9D">
        <w:rPr>
          <w:rFonts w:ascii="Times New Roman" w:hAnsi="Times New Roman" w:cs="Times New Roman"/>
          <w:sz w:val="18"/>
          <w:szCs w:val="18"/>
        </w:rPr>
        <w:t>рови.</w:t>
      </w:r>
      <w:r w:rsidRPr="00E933DE">
        <w:t xml:space="preserve"> </w:t>
      </w:r>
    </w:p>
    <w:p w:rsidR="002F60AE" w:rsidRDefault="002F60AE" w:rsidP="00C77F89">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1971487"/>
      <w:docPartObj>
        <w:docPartGallery w:val="Page Numbers (Top of Page)"/>
        <w:docPartUnique/>
      </w:docPartObj>
    </w:sdtPr>
    <w:sdtContent>
      <w:p w:rsidR="002F60AE" w:rsidRPr="0067777F" w:rsidRDefault="002F60AE" w:rsidP="0067777F">
        <w:pPr>
          <w:pStyle w:val="ab"/>
          <w:tabs>
            <w:tab w:val="left" w:pos="4476"/>
          </w:tabs>
          <w:rPr>
            <w:rFonts w:ascii="Times New Roman" w:hAnsi="Times New Roman" w:cs="Times New Roman"/>
            <w:sz w:val="24"/>
            <w:szCs w:val="24"/>
          </w:rPr>
        </w:pPr>
        <w:r w:rsidRPr="0067777F">
          <w:rPr>
            <w:rFonts w:ascii="Times New Roman" w:hAnsi="Times New Roman" w:cs="Times New Roman"/>
            <w:sz w:val="24"/>
            <w:szCs w:val="24"/>
          </w:rPr>
          <w:tab/>
        </w:r>
        <w:r w:rsidRPr="0067777F">
          <w:rPr>
            <w:rFonts w:ascii="Times New Roman" w:hAnsi="Times New Roman" w:cs="Times New Roman"/>
            <w:sz w:val="24"/>
            <w:szCs w:val="24"/>
          </w:rPr>
          <w:tab/>
        </w:r>
        <w:r w:rsidR="009754AE" w:rsidRPr="0067777F">
          <w:rPr>
            <w:rFonts w:ascii="Times New Roman" w:hAnsi="Times New Roman" w:cs="Times New Roman"/>
            <w:sz w:val="24"/>
            <w:szCs w:val="24"/>
          </w:rPr>
          <w:fldChar w:fldCharType="begin"/>
        </w:r>
        <w:r w:rsidRPr="0067777F">
          <w:rPr>
            <w:rFonts w:ascii="Times New Roman" w:hAnsi="Times New Roman" w:cs="Times New Roman"/>
            <w:sz w:val="24"/>
            <w:szCs w:val="24"/>
          </w:rPr>
          <w:instrText>PAGE   \* MERGEFORMAT</w:instrText>
        </w:r>
        <w:r w:rsidR="009754AE" w:rsidRPr="0067777F">
          <w:rPr>
            <w:rFonts w:ascii="Times New Roman" w:hAnsi="Times New Roman" w:cs="Times New Roman"/>
            <w:sz w:val="24"/>
            <w:szCs w:val="24"/>
          </w:rPr>
          <w:fldChar w:fldCharType="separate"/>
        </w:r>
        <w:r w:rsidR="0095536E">
          <w:rPr>
            <w:rFonts w:ascii="Times New Roman" w:hAnsi="Times New Roman" w:cs="Times New Roman"/>
            <w:noProof/>
            <w:sz w:val="24"/>
            <w:szCs w:val="24"/>
          </w:rPr>
          <w:t>8</w:t>
        </w:r>
        <w:r w:rsidR="009754AE" w:rsidRPr="0067777F">
          <w:rPr>
            <w:rFonts w:ascii="Times New Roman" w:hAnsi="Times New Roman" w:cs="Times New Roman"/>
            <w:sz w:val="24"/>
            <w:szCs w:val="24"/>
          </w:rPr>
          <w:fldChar w:fldCharType="end"/>
        </w:r>
      </w:p>
    </w:sdtContent>
  </w:sdt>
  <w:p w:rsidR="002F60AE" w:rsidRDefault="002F60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7BC"/>
    <w:multiLevelType w:val="hybridMultilevel"/>
    <w:tmpl w:val="6E60F494"/>
    <w:lvl w:ilvl="0" w:tplc="FA067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2A63D21"/>
    <w:multiLevelType w:val="hybridMultilevel"/>
    <w:tmpl w:val="C85CF8AE"/>
    <w:lvl w:ilvl="0" w:tplc="C50AA82A">
      <w:start w:val="3"/>
      <w:numFmt w:val="upperRoman"/>
      <w:lvlText w:val="%1."/>
      <w:lvlJc w:val="left"/>
      <w:pPr>
        <w:ind w:left="2139" w:hanging="72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nsid w:val="35E72171"/>
    <w:multiLevelType w:val="hybridMultilevel"/>
    <w:tmpl w:val="22E2AEA2"/>
    <w:lvl w:ilvl="0" w:tplc="FA067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0FB1544"/>
    <w:multiLevelType w:val="hybridMultilevel"/>
    <w:tmpl w:val="F614F5D8"/>
    <w:lvl w:ilvl="0" w:tplc="146859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70728"/>
    <w:multiLevelType w:val="multilevel"/>
    <w:tmpl w:val="A07E6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5E5ED2"/>
    <w:multiLevelType w:val="hybridMultilevel"/>
    <w:tmpl w:val="D6B4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05DED"/>
    <w:multiLevelType w:val="hybridMultilevel"/>
    <w:tmpl w:val="42C8514A"/>
    <w:lvl w:ilvl="0" w:tplc="B1801C40">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A3D786B"/>
    <w:multiLevelType w:val="hybridMultilevel"/>
    <w:tmpl w:val="F7C00316"/>
    <w:lvl w:ilvl="0" w:tplc="37CAB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55C58"/>
    <w:multiLevelType w:val="hybridMultilevel"/>
    <w:tmpl w:val="686EB882"/>
    <w:lvl w:ilvl="0" w:tplc="E67263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4D07F8"/>
    <w:multiLevelType w:val="hybridMultilevel"/>
    <w:tmpl w:val="BAFE49BE"/>
    <w:lvl w:ilvl="0" w:tplc="9CE22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6"/>
  </w:num>
  <w:num w:numId="6">
    <w:abstractNumId w:val="5"/>
  </w:num>
  <w:num w:numId="7">
    <w:abstractNumId w:val="3"/>
  </w:num>
  <w:num w:numId="8">
    <w:abstractNumId w:val="0"/>
  </w:num>
  <w:num w:numId="9">
    <w:abstractNumId w:val="7"/>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94002"/>
    <w:rsid w:val="00001129"/>
    <w:rsid w:val="000121CE"/>
    <w:rsid w:val="000278B2"/>
    <w:rsid w:val="00030B2D"/>
    <w:rsid w:val="00030E94"/>
    <w:rsid w:val="00031155"/>
    <w:rsid w:val="0003366C"/>
    <w:rsid w:val="000336E6"/>
    <w:rsid w:val="00042AC9"/>
    <w:rsid w:val="00045D1D"/>
    <w:rsid w:val="000518A0"/>
    <w:rsid w:val="000547EC"/>
    <w:rsid w:val="000552AC"/>
    <w:rsid w:val="00074602"/>
    <w:rsid w:val="00074F1C"/>
    <w:rsid w:val="0009381C"/>
    <w:rsid w:val="0009411A"/>
    <w:rsid w:val="000951B4"/>
    <w:rsid w:val="00095A3F"/>
    <w:rsid w:val="000A542F"/>
    <w:rsid w:val="000B5C63"/>
    <w:rsid w:val="000C70C5"/>
    <w:rsid w:val="000D1C90"/>
    <w:rsid w:val="000D2741"/>
    <w:rsid w:val="000D7E69"/>
    <w:rsid w:val="000E1879"/>
    <w:rsid w:val="000E5797"/>
    <w:rsid w:val="000E7158"/>
    <w:rsid w:val="000F49B4"/>
    <w:rsid w:val="000F632D"/>
    <w:rsid w:val="00100374"/>
    <w:rsid w:val="00100E0A"/>
    <w:rsid w:val="00101198"/>
    <w:rsid w:val="00106051"/>
    <w:rsid w:val="00112C3B"/>
    <w:rsid w:val="001153AF"/>
    <w:rsid w:val="00122269"/>
    <w:rsid w:val="001233A6"/>
    <w:rsid w:val="00131D46"/>
    <w:rsid w:val="0014661C"/>
    <w:rsid w:val="001502DA"/>
    <w:rsid w:val="0015578E"/>
    <w:rsid w:val="00162CAB"/>
    <w:rsid w:val="001640BD"/>
    <w:rsid w:val="001722C4"/>
    <w:rsid w:val="00173DEF"/>
    <w:rsid w:val="0017549E"/>
    <w:rsid w:val="00177C3B"/>
    <w:rsid w:val="00182471"/>
    <w:rsid w:val="00182562"/>
    <w:rsid w:val="001829CC"/>
    <w:rsid w:val="00183813"/>
    <w:rsid w:val="001A1F5F"/>
    <w:rsid w:val="001B268D"/>
    <w:rsid w:val="001B4B85"/>
    <w:rsid w:val="001B6CA5"/>
    <w:rsid w:val="001B74B1"/>
    <w:rsid w:val="001C11C6"/>
    <w:rsid w:val="001C5003"/>
    <w:rsid w:val="001C688B"/>
    <w:rsid w:val="001D6F19"/>
    <w:rsid w:val="001E3B3C"/>
    <w:rsid w:val="001E5539"/>
    <w:rsid w:val="001F309B"/>
    <w:rsid w:val="001F77D8"/>
    <w:rsid w:val="00200B05"/>
    <w:rsid w:val="00200E39"/>
    <w:rsid w:val="0021190D"/>
    <w:rsid w:val="00220833"/>
    <w:rsid w:val="00222DDC"/>
    <w:rsid w:val="00224E3F"/>
    <w:rsid w:val="0022697C"/>
    <w:rsid w:val="00227B8E"/>
    <w:rsid w:val="002427E8"/>
    <w:rsid w:val="002440FC"/>
    <w:rsid w:val="0025527C"/>
    <w:rsid w:val="00266C6F"/>
    <w:rsid w:val="00271526"/>
    <w:rsid w:val="00275EAD"/>
    <w:rsid w:val="002823FB"/>
    <w:rsid w:val="0028605F"/>
    <w:rsid w:val="002A352A"/>
    <w:rsid w:val="002A6EED"/>
    <w:rsid w:val="002B429B"/>
    <w:rsid w:val="002B5835"/>
    <w:rsid w:val="002C1949"/>
    <w:rsid w:val="002D15F1"/>
    <w:rsid w:val="002D35F3"/>
    <w:rsid w:val="002D5F02"/>
    <w:rsid w:val="002E0B54"/>
    <w:rsid w:val="002E7547"/>
    <w:rsid w:val="002F60AE"/>
    <w:rsid w:val="002F6142"/>
    <w:rsid w:val="00311AD2"/>
    <w:rsid w:val="0031549A"/>
    <w:rsid w:val="0032274A"/>
    <w:rsid w:val="0033098A"/>
    <w:rsid w:val="00336482"/>
    <w:rsid w:val="00336830"/>
    <w:rsid w:val="00342751"/>
    <w:rsid w:val="00342DBA"/>
    <w:rsid w:val="00360527"/>
    <w:rsid w:val="00373760"/>
    <w:rsid w:val="00385D9F"/>
    <w:rsid w:val="003A1939"/>
    <w:rsid w:val="003B207B"/>
    <w:rsid w:val="003C162D"/>
    <w:rsid w:val="003D1501"/>
    <w:rsid w:val="003E0C23"/>
    <w:rsid w:val="00410084"/>
    <w:rsid w:val="00415743"/>
    <w:rsid w:val="00422957"/>
    <w:rsid w:val="004239EA"/>
    <w:rsid w:val="004252B0"/>
    <w:rsid w:val="00445D66"/>
    <w:rsid w:val="00450C29"/>
    <w:rsid w:val="0045248E"/>
    <w:rsid w:val="00452682"/>
    <w:rsid w:val="00452C12"/>
    <w:rsid w:val="00456A75"/>
    <w:rsid w:val="004661C8"/>
    <w:rsid w:val="00466C8D"/>
    <w:rsid w:val="00476070"/>
    <w:rsid w:val="00485B92"/>
    <w:rsid w:val="00493933"/>
    <w:rsid w:val="00493EC6"/>
    <w:rsid w:val="004A0440"/>
    <w:rsid w:val="004A4DAD"/>
    <w:rsid w:val="004A70D0"/>
    <w:rsid w:val="004B07C0"/>
    <w:rsid w:val="004B193C"/>
    <w:rsid w:val="004C3439"/>
    <w:rsid w:val="004C771D"/>
    <w:rsid w:val="004D0704"/>
    <w:rsid w:val="004D2821"/>
    <w:rsid w:val="004E325C"/>
    <w:rsid w:val="004E65F6"/>
    <w:rsid w:val="004F1649"/>
    <w:rsid w:val="004F3610"/>
    <w:rsid w:val="00505635"/>
    <w:rsid w:val="00506339"/>
    <w:rsid w:val="00510C30"/>
    <w:rsid w:val="00534802"/>
    <w:rsid w:val="00536592"/>
    <w:rsid w:val="005377C0"/>
    <w:rsid w:val="00540AF6"/>
    <w:rsid w:val="00542422"/>
    <w:rsid w:val="00543B02"/>
    <w:rsid w:val="00546827"/>
    <w:rsid w:val="00566661"/>
    <w:rsid w:val="00577CDF"/>
    <w:rsid w:val="00587368"/>
    <w:rsid w:val="005873F2"/>
    <w:rsid w:val="00595230"/>
    <w:rsid w:val="00595E86"/>
    <w:rsid w:val="005A4B19"/>
    <w:rsid w:val="005B0FB3"/>
    <w:rsid w:val="005B3761"/>
    <w:rsid w:val="005E51E0"/>
    <w:rsid w:val="005F1C59"/>
    <w:rsid w:val="005F49FA"/>
    <w:rsid w:val="006110CE"/>
    <w:rsid w:val="0061686B"/>
    <w:rsid w:val="006208BE"/>
    <w:rsid w:val="006213CF"/>
    <w:rsid w:val="006348CE"/>
    <w:rsid w:val="006349AB"/>
    <w:rsid w:val="00634E21"/>
    <w:rsid w:val="0065253A"/>
    <w:rsid w:val="00657CA5"/>
    <w:rsid w:val="00671930"/>
    <w:rsid w:val="0067504C"/>
    <w:rsid w:val="0067777F"/>
    <w:rsid w:val="00677DC7"/>
    <w:rsid w:val="00685948"/>
    <w:rsid w:val="00686C0E"/>
    <w:rsid w:val="006A4430"/>
    <w:rsid w:val="006B28BC"/>
    <w:rsid w:val="006B575C"/>
    <w:rsid w:val="006B743E"/>
    <w:rsid w:val="006D3608"/>
    <w:rsid w:val="006E2937"/>
    <w:rsid w:val="0070409D"/>
    <w:rsid w:val="0070659A"/>
    <w:rsid w:val="007128D8"/>
    <w:rsid w:val="0072017E"/>
    <w:rsid w:val="00725524"/>
    <w:rsid w:val="0074070C"/>
    <w:rsid w:val="0074194A"/>
    <w:rsid w:val="00747720"/>
    <w:rsid w:val="00752CCA"/>
    <w:rsid w:val="007557B9"/>
    <w:rsid w:val="00763774"/>
    <w:rsid w:val="00764CB4"/>
    <w:rsid w:val="0077220C"/>
    <w:rsid w:val="007724E9"/>
    <w:rsid w:val="007773EE"/>
    <w:rsid w:val="00793AB0"/>
    <w:rsid w:val="00793ED7"/>
    <w:rsid w:val="00794C50"/>
    <w:rsid w:val="00795232"/>
    <w:rsid w:val="00797727"/>
    <w:rsid w:val="007A2D46"/>
    <w:rsid w:val="007A651E"/>
    <w:rsid w:val="007A69B6"/>
    <w:rsid w:val="007A7BEB"/>
    <w:rsid w:val="007C6BB6"/>
    <w:rsid w:val="007D0E41"/>
    <w:rsid w:val="007D29F3"/>
    <w:rsid w:val="007D3929"/>
    <w:rsid w:val="007D484F"/>
    <w:rsid w:val="007D554C"/>
    <w:rsid w:val="007E2B2E"/>
    <w:rsid w:val="007F30DD"/>
    <w:rsid w:val="0081544E"/>
    <w:rsid w:val="008206F0"/>
    <w:rsid w:val="00823090"/>
    <w:rsid w:val="008241C7"/>
    <w:rsid w:val="00826E5F"/>
    <w:rsid w:val="008270CA"/>
    <w:rsid w:val="00832644"/>
    <w:rsid w:val="00841BA9"/>
    <w:rsid w:val="008535C3"/>
    <w:rsid w:val="00863C93"/>
    <w:rsid w:val="00863DB6"/>
    <w:rsid w:val="00864472"/>
    <w:rsid w:val="00881D8A"/>
    <w:rsid w:val="0088402C"/>
    <w:rsid w:val="008849BB"/>
    <w:rsid w:val="00892704"/>
    <w:rsid w:val="00894401"/>
    <w:rsid w:val="00894F03"/>
    <w:rsid w:val="008959C7"/>
    <w:rsid w:val="00897E23"/>
    <w:rsid w:val="008A4123"/>
    <w:rsid w:val="008A413B"/>
    <w:rsid w:val="008A4BC6"/>
    <w:rsid w:val="008A52F1"/>
    <w:rsid w:val="008C15B5"/>
    <w:rsid w:val="008C2DBC"/>
    <w:rsid w:val="008C690A"/>
    <w:rsid w:val="008C707C"/>
    <w:rsid w:val="008D37D3"/>
    <w:rsid w:val="008E1918"/>
    <w:rsid w:val="008E37CC"/>
    <w:rsid w:val="008F6AD9"/>
    <w:rsid w:val="008F75E3"/>
    <w:rsid w:val="00904166"/>
    <w:rsid w:val="00904E22"/>
    <w:rsid w:val="00906262"/>
    <w:rsid w:val="009119F6"/>
    <w:rsid w:val="00913D38"/>
    <w:rsid w:val="009273D7"/>
    <w:rsid w:val="00927926"/>
    <w:rsid w:val="00930E4C"/>
    <w:rsid w:val="00941CCC"/>
    <w:rsid w:val="0095166F"/>
    <w:rsid w:val="0095536E"/>
    <w:rsid w:val="00960B28"/>
    <w:rsid w:val="00961E95"/>
    <w:rsid w:val="00971184"/>
    <w:rsid w:val="009711DF"/>
    <w:rsid w:val="00974E61"/>
    <w:rsid w:val="009754AE"/>
    <w:rsid w:val="009763A7"/>
    <w:rsid w:val="0098479D"/>
    <w:rsid w:val="00987831"/>
    <w:rsid w:val="00987E4E"/>
    <w:rsid w:val="00991F9A"/>
    <w:rsid w:val="00993B43"/>
    <w:rsid w:val="009966C0"/>
    <w:rsid w:val="009A1168"/>
    <w:rsid w:val="009B0769"/>
    <w:rsid w:val="009B2B69"/>
    <w:rsid w:val="009C40B9"/>
    <w:rsid w:val="009D247F"/>
    <w:rsid w:val="009D7443"/>
    <w:rsid w:val="009F3BBA"/>
    <w:rsid w:val="00A01F75"/>
    <w:rsid w:val="00A0637C"/>
    <w:rsid w:val="00A0799C"/>
    <w:rsid w:val="00A11B69"/>
    <w:rsid w:val="00A21296"/>
    <w:rsid w:val="00A272F2"/>
    <w:rsid w:val="00A31D07"/>
    <w:rsid w:val="00A4255E"/>
    <w:rsid w:val="00A43597"/>
    <w:rsid w:val="00A46FF9"/>
    <w:rsid w:val="00A534BD"/>
    <w:rsid w:val="00A536E2"/>
    <w:rsid w:val="00A54558"/>
    <w:rsid w:val="00A56F97"/>
    <w:rsid w:val="00A61DF5"/>
    <w:rsid w:val="00A64C9D"/>
    <w:rsid w:val="00A65FD5"/>
    <w:rsid w:val="00A72B0B"/>
    <w:rsid w:val="00A80C85"/>
    <w:rsid w:val="00A8156B"/>
    <w:rsid w:val="00A8783B"/>
    <w:rsid w:val="00A96C76"/>
    <w:rsid w:val="00AA5603"/>
    <w:rsid w:val="00AB7B04"/>
    <w:rsid w:val="00AC1068"/>
    <w:rsid w:val="00AC33E9"/>
    <w:rsid w:val="00AC7421"/>
    <w:rsid w:val="00AD42B1"/>
    <w:rsid w:val="00AD6264"/>
    <w:rsid w:val="00AD728C"/>
    <w:rsid w:val="00AE32B2"/>
    <w:rsid w:val="00AF0ED3"/>
    <w:rsid w:val="00AF0F44"/>
    <w:rsid w:val="00B018BE"/>
    <w:rsid w:val="00B0571A"/>
    <w:rsid w:val="00B0675E"/>
    <w:rsid w:val="00B1089D"/>
    <w:rsid w:val="00B12EAB"/>
    <w:rsid w:val="00B17F9A"/>
    <w:rsid w:val="00B20D4A"/>
    <w:rsid w:val="00B2483A"/>
    <w:rsid w:val="00B3457D"/>
    <w:rsid w:val="00B5117A"/>
    <w:rsid w:val="00B516A4"/>
    <w:rsid w:val="00B64E74"/>
    <w:rsid w:val="00B65CA7"/>
    <w:rsid w:val="00B67B5F"/>
    <w:rsid w:val="00B7397B"/>
    <w:rsid w:val="00B758B8"/>
    <w:rsid w:val="00B854E3"/>
    <w:rsid w:val="00B9431F"/>
    <w:rsid w:val="00B94CEB"/>
    <w:rsid w:val="00B953FD"/>
    <w:rsid w:val="00B96B29"/>
    <w:rsid w:val="00B97B74"/>
    <w:rsid w:val="00BC20CC"/>
    <w:rsid w:val="00BD0C49"/>
    <w:rsid w:val="00BD6A83"/>
    <w:rsid w:val="00BE22D7"/>
    <w:rsid w:val="00BE3990"/>
    <w:rsid w:val="00BE4A73"/>
    <w:rsid w:val="00BE577F"/>
    <w:rsid w:val="00BF10E7"/>
    <w:rsid w:val="00BF2136"/>
    <w:rsid w:val="00BF3730"/>
    <w:rsid w:val="00BF3807"/>
    <w:rsid w:val="00C02475"/>
    <w:rsid w:val="00C04FB3"/>
    <w:rsid w:val="00C10DF9"/>
    <w:rsid w:val="00C1496E"/>
    <w:rsid w:val="00C149CF"/>
    <w:rsid w:val="00C15CE5"/>
    <w:rsid w:val="00C16334"/>
    <w:rsid w:val="00C17878"/>
    <w:rsid w:val="00C216B2"/>
    <w:rsid w:val="00C23E2D"/>
    <w:rsid w:val="00C245C1"/>
    <w:rsid w:val="00C30663"/>
    <w:rsid w:val="00C35687"/>
    <w:rsid w:val="00C5209E"/>
    <w:rsid w:val="00C545C5"/>
    <w:rsid w:val="00C559F2"/>
    <w:rsid w:val="00C602F1"/>
    <w:rsid w:val="00C614BF"/>
    <w:rsid w:val="00C65769"/>
    <w:rsid w:val="00C65D3E"/>
    <w:rsid w:val="00C73365"/>
    <w:rsid w:val="00C751FE"/>
    <w:rsid w:val="00C755E1"/>
    <w:rsid w:val="00C77F89"/>
    <w:rsid w:val="00C82D89"/>
    <w:rsid w:val="00C83335"/>
    <w:rsid w:val="00C854E5"/>
    <w:rsid w:val="00C8601F"/>
    <w:rsid w:val="00C931C3"/>
    <w:rsid w:val="00C97BB0"/>
    <w:rsid w:val="00CA1A51"/>
    <w:rsid w:val="00CB6BB6"/>
    <w:rsid w:val="00CB7A6B"/>
    <w:rsid w:val="00CC240B"/>
    <w:rsid w:val="00CC77D3"/>
    <w:rsid w:val="00CD04E3"/>
    <w:rsid w:val="00CD0CA6"/>
    <w:rsid w:val="00CD46AD"/>
    <w:rsid w:val="00CD5035"/>
    <w:rsid w:val="00CD75EC"/>
    <w:rsid w:val="00CE69A1"/>
    <w:rsid w:val="00CF4068"/>
    <w:rsid w:val="00CF4B65"/>
    <w:rsid w:val="00CF6C8B"/>
    <w:rsid w:val="00D033DA"/>
    <w:rsid w:val="00D12383"/>
    <w:rsid w:val="00D15E97"/>
    <w:rsid w:val="00D2595D"/>
    <w:rsid w:val="00D30F3A"/>
    <w:rsid w:val="00D34618"/>
    <w:rsid w:val="00D53326"/>
    <w:rsid w:val="00D64A67"/>
    <w:rsid w:val="00D65473"/>
    <w:rsid w:val="00D70A34"/>
    <w:rsid w:val="00D70B63"/>
    <w:rsid w:val="00D71153"/>
    <w:rsid w:val="00D7380C"/>
    <w:rsid w:val="00D73F14"/>
    <w:rsid w:val="00D930B1"/>
    <w:rsid w:val="00D95B51"/>
    <w:rsid w:val="00DA4B1D"/>
    <w:rsid w:val="00DB02E5"/>
    <w:rsid w:val="00DC0E9F"/>
    <w:rsid w:val="00DC4524"/>
    <w:rsid w:val="00DC472F"/>
    <w:rsid w:val="00DD15BE"/>
    <w:rsid w:val="00DD79E4"/>
    <w:rsid w:val="00DE5261"/>
    <w:rsid w:val="00DE69DC"/>
    <w:rsid w:val="00DF2A18"/>
    <w:rsid w:val="00DF383F"/>
    <w:rsid w:val="00E0599B"/>
    <w:rsid w:val="00E073CE"/>
    <w:rsid w:val="00E10646"/>
    <w:rsid w:val="00E12DDE"/>
    <w:rsid w:val="00E13106"/>
    <w:rsid w:val="00E158ED"/>
    <w:rsid w:val="00E25CDF"/>
    <w:rsid w:val="00E26B9D"/>
    <w:rsid w:val="00E53E6E"/>
    <w:rsid w:val="00E61459"/>
    <w:rsid w:val="00E653F4"/>
    <w:rsid w:val="00E66BE0"/>
    <w:rsid w:val="00E7481F"/>
    <w:rsid w:val="00E85EFB"/>
    <w:rsid w:val="00E926C5"/>
    <w:rsid w:val="00E92AE8"/>
    <w:rsid w:val="00E933DE"/>
    <w:rsid w:val="00E94002"/>
    <w:rsid w:val="00EA5196"/>
    <w:rsid w:val="00EA6895"/>
    <w:rsid w:val="00EB0BD1"/>
    <w:rsid w:val="00EC0E38"/>
    <w:rsid w:val="00ED07EB"/>
    <w:rsid w:val="00ED448D"/>
    <w:rsid w:val="00EE0D9F"/>
    <w:rsid w:val="00EE3BBA"/>
    <w:rsid w:val="00EE5C05"/>
    <w:rsid w:val="00EF740A"/>
    <w:rsid w:val="00EF7CC6"/>
    <w:rsid w:val="00F13F66"/>
    <w:rsid w:val="00F351D2"/>
    <w:rsid w:val="00F5309E"/>
    <w:rsid w:val="00F532B3"/>
    <w:rsid w:val="00F53704"/>
    <w:rsid w:val="00F601DE"/>
    <w:rsid w:val="00F64698"/>
    <w:rsid w:val="00F650E4"/>
    <w:rsid w:val="00F65D8F"/>
    <w:rsid w:val="00F6778F"/>
    <w:rsid w:val="00F724A2"/>
    <w:rsid w:val="00F82C6E"/>
    <w:rsid w:val="00F87395"/>
    <w:rsid w:val="00FA04E3"/>
    <w:rsid w:val="00FA37C6"/>
    <w:rsid w:val="00FA59F9"/>
    <w:rsid w:val="00FA69A4"/>
    <w:rsid w:val="00FB6CB5"/>
    <w:rsid w:val="00FB730C"/>
    <w:rsid w:val="00FB7313"/>
    <w:rsid w:val="00FC2CF5"/>
    <w:rsid w:val="00FC4F71"/>
    <w:rsid w:val="00FD3086"/>
    <w:rsid w:val="00FD3A86"/>
    <w:rsid w:val="00FD42E7"/>
    <w:rsid w:val="00FE0067"/>
    <w:rsid w:val="00FF2D67"/>
    <w:rsid w:val="00FF2DD9"/>
    <w:rsid w:val="00FF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uiPriority w:val="99"/>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unhideWhenUsed/>
    <w:rsid w:val="00FD3A86"/>
    <w:pPr>
      <w:spacing w:after="0" w:line="240" w:lineRule="auto"/>
    </w:pPr>
    <w:rPr>
      <w:sz w:val="20"/>
      <w:szCs w:val="20"/>
    </w:rPr>
  </w:style>
  <w:style w:type="character" w:customStyle="1" w:styleId="af2">
    <w:name w:val="Текст сноски Знак"/>
    <w:basedOn w:val="a0"/>
    <w:link w:val="af1"/>
    <w:uiPriority w:val="99"/>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a10">
    <w:name w:val="Pa10"/>
    <w:basedOn w:val="Default"/>
    <w:next w:val="Default"/>
    <w:uiPriority w:val="99"/>
    <w:rsid w:val="00930E4C"/>
    <w:pPr>
      <w:spacing w:line="221" w:lineRule="atLeast"/>
    </w:pPr>
    <w:rPr>
      <w:rFonts w:ascii="Myriad Pro Light" w:hAnsi="Myriad Pro Light" w:cstheme="minorBidi"/>
      <w:color w:val="auto"/>
    </w:rPr>
  </w:style>
  <w:style w:type="character" w:customStyle="1" w:styleId="A00">
    <w:name w:val="A0"/>
    <w:uiPriority w:val="99"/>
    <w:rsid w:val="00930E4C"/>
    <w:rPr>
      <w:rFonts w:cs="Myriad Pro Light"/>
      <w:b/>
      <w:bCs/>
      <w:color w:val="000000"/>
      <w:sz w:val="18"/>
      <w:szCs w:val="18"/>
    </w:rPr>
  </w:style>
  <w:style w:type="paragraph" w:styleId="af5">
    <w:name w:val="No Spacing"/>
    <w:link w:val="af6"/>
    <w:uiPriority w:val="1"/>
    <w:qFormat/>
    <w:rsid w:val="00DD15BE"/>
    <w:pPr>
      <w:suppressAutoHyphens/>
      <w:spacing w:after="0" w:line="240" w:lineRule="auto"/>
    </w:pPr>
    <w:rPr>
      <w:rFonts w:ascii="Times New Roman" w:eastAsia="Times New Roman" w:hAnsi="Times New Roman" w:cs="Times New Roman"/>
      <w:sz w:val="24"/>
      <w:szCs w:val="24"/>
      <w:lang w:val="be-BY" w:eastAsia="ar-SA"/>
    </w:rPr>
  </w:style>
  <w:style w:type="character" w:customStyle="1" w:styleId="af6">
    <w:name w:val="Без интервала Знак"/>
    <w:link w:val="af5"/>
    <w:uiPriority w:val="1"/>
    <w:rsid w:val="00DD15BE"/>
    <w:rPr>
      <w:rFonts w:ascii="Times New Roman" w:eastAsia="Times New Roman" w:hAnsi="Times New Roman" w:cs="Times New Roman"/>
      <w:sz w:val="24"/>
      <w:szCs w:val="24"/>
      <w:lang w:val="be-BY" w:eastAsia="ar-SA"/>
    </w:rPr>
  </w:style>
  <w:style w:type="character" w:customStyle="1" w:styleId="apple-style-span">
    <w:name w:val="apple-style-span"/>
    <w:basedOn w:val="a0"/>
    <w:rsid w:val="00DD15BE"/>
  </w:style>
  <w:style w:type="character" w:customStyle="1" w:styleId="FontStyle13">
    <w:name w:val="Font Style13"/>
    <w:basedOn w:val="a0"/>
    <w:uiPriority w:val="99"/>
    <w:rsid w:val="00DD15BE"/>
    <w:rPr>
      <w:rFonts w:ascii="Times New Roman" w:hAnsi="Times New Roman" w:cs="Times New Roman"/>
      <w:sz w:val="26"/>
      <w:szCs w:val="26"/>
    </w:rPr>
  </w:style>
  <w:style w:type="paragraph" w:customStyle="1" w:styleId="21">
    <w:name w:val="Основной текст 21"/>
    <w:basedOn w:val="a"/>
    <w:rsid w:val="008E37CC"/>
    <w:pPr>
      <w:spacing w:after="0" w:line="240" w:lineRule="auto"/>
      <w:ind w:firstLine="709"/>
      <w:jc w:val="both"/>
    </w:pPr>
    <w:rPr>
      <w:rFonts w:ascii="Times New Roman" w:eastAsia="Times New Roman" w:hAnsi="Times New Roman" w:cs="Times New Roman"/>
      <w:sz w:val="28"/>
      <w:szCs w:val="20"/>
      <w:lang w:eastAsia="zh-CN"/>
    </w:rPr>
  </w:style>
  <w:style w:type="character" w:styleId="af7">
    <w:name w:val="Hyperlink"/>
    <w:basedOn w:val="a0"/>
    <w:semiHidden/>
    <w:unhideWhenUsed/>
    <w:rsid w:val="000D7E69"/>
    <w:rPr>
      <w:color w:val="0000FF"/>
      <w:u w:val="single"/>
    </w:rPr>
  </w:style>
  <w:style w:type="character" w:customStyle="1" w:styleId="2">
    <w:name w:val="Заголовок №2"/>
    <w:basedOn w:val="a0"/>
    <w:rsid w:val="000D7E69"/>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0D7E6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uiPriority w:val="99"/>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unhideWhenUsed/>
    <w:rsid w:val="00FD3A86"/>
    <w:pPr>
      <w:spacing w:after="0" w:line="240" w:lineRule="auto"/>
    </w:pPr>
    <w:rPr>
      <w:sz w:val="20"/>
      <w:szCs w:val="20"/>
    </w:rPr>
  </w:style>
  <w:style w:type="character" w:customStyle="1" w:styleId="af2">
    <w:name w:val="Текст сноски Знак"/>
    <w:basedOn w:val="a0"/>
    <w:link w:val="af1"/>
    <w:uiPriority w:val="99"/>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lang w:val="x-none"/>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a10">
    <w:name w:val="Pa10"/>
    <w:basedOn w:val="Default"/>
    <w:next w:val="Default"/>
    <w:uiPriority w:val="99"/>
    <w:rsid w:val="00930E4C"/>
    <w:pPr>
      <w:spacing w:line="221" w:lineRule="atLeast"/>
    </w:pPr>
    <w:rPr>
      <w:rFonts w:ascii="Myriad Pro Light" w:hAnsi="Myriad Pro Light" w:cstheme="minorBidi"/>
      <w:color w:val="auto"/>
    </w:rPr>
  </w:style>
  <w:style w:type="character" w:customStyle="1" w:styleId="A00">
    <w:name w:val="A0"/>
    <w:uiPriority w:val="99"/>
    <w:rsid w:val="00930E4C"/>
    <w:rPr>
      <w:rFonts w:cs="Myriad Pro Light"/>
      <w:b/>
      <w:bCs/>
      <w:color w:val="000000"/>
      <w:sz w:val="18"/>
      <w:szCs w:val="18"/>
    </w:rPr>
  </w:style>
  <w:style w:type="paragraph" w:styleId="af5">
    <w:name w:val="No Spacing"/>
    <w:link w:val="af6"/>
    <w:uiPriority w:val="1"/>
    <w:qFormat/>
    <w:rsid w:val="00DD15BE"/>
    <w:pPr>
      <w:suppressAutoHyphens/>
      <w:spacing w:after="0" w:line="240" w:lineRule="auto"/>
    </w:pPr>
    <w:rPr>
      <w:rFonts w:ascii="Times New Roman" w:eastAsia="Times New Roman" w:hAnsi="Times New Roman" w:cs="Times New Roman"/>
      <w:sz w:val="24"/>
      <w:szCs w:val="24"/>
      <w:lang w:val="be-BY" w:eastAsia="ar-SA"/>
    </w:rPr>
  </w:style>
  <w:style w:type="character" w:customStyle="1" w:styleId="af6">
    <w:name w:val="Без интервала Знак"/>
    <w:link w:val="af5"/>
    <w:uiPriority w:val="1"/>
    <w:rsid w:val="00DD15BE"/>
    <w:rPr>
      <w:rFonts w:ascii="Times New Roman" w:eastAsia="Times New Roman" w:hAnsi="Times New Roman" w:cs="Times New Roman"/>
      <w:sz w:val="24"/>
      <w:szCs w:val="24"/>
      <w:lang w:val="be-BY" w:eastAsia="ar-SA"/>
    </w:rPr>
  </w:style>
  <w:style w:type="character" w:customStyle="1" w:styleId="apple-style-span">
    <w:name w:val="apple-style-span"/>
    <w:basedOn w:val="a0"/>
    <w:rsid w:val="00DD15BE"/>
  </w:style>
  <w:style w:type="character" w:customStyle="1" w:styleId="FontStyle13">
    <w:name w:val="Font Style13"/>
    <w:basedOn w:val="a0"/>
    <w:uiPriority w:val="99"/>
    <w:rsid w:val="00DD15BE"/>
    <w:rPr>
      <w:rFonts w:ascii="Times New Roman" w:hAnsi="Times New Roman" w:cs="Times New Roman"/>
      <w:sz w:val="26"/>
      <w:szCs w:val="26"/>
    </w:rPr>
  </w:style>
  <w:style w:type="paragraph" w:customStyle="1" w:styleId="21">
    <w:name w:val="Основной текст 21"/>
    <w:basedOn w:val="a"/>
    <w:rsid w:val="008E37CC"/>
    <w:pPr>
      <w:spacing w:after="0" w:line="240" w:lineRule="auto"/>
      <w:ind w:firstLine="709"/>
      <w:jc w:val="both"/>
    </w:pPr>
    <w:rPr>
      <w:rFonts w:ascii="Times New Roman" w:eastAsia="Times New Roman" w:hAnsi="Times New Roman" w:cs="Times New Roman"/>
      <w:sz w:val="28"/>
      <w:szCs w:val="20"/>
      <w:lang w:eastAsia="zh-CN"/>
    </w:rPr>
  </w:style>
  <w:style w:type="character" w:styleId="af7">
    <w:name w:val="Hyperlink"/>
    <w:basedOn w:val="a0"/>
    <w:semiHidden/>
    <w:unhideWhenUsed/>
    <w:rsid w:val="000D7E69"/>
    <w:rPr>
      <w:color w:val="0000FF"/>
      <w:u w:val="single"/>
    </w:rPr>
  </w:style>
  <w:style w:type="character" w:customStyle="1" w:styleId="2">
    <w:name w:val="Заголовок №2"/>
    <w:basedOn w:val="a0"/>
    <w:rsid w:val="000D7E69"/>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0D7E69"/>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62290843">
      <w:bodyDiv w:val="1"/>
      <w:marLeft w:val="0"/>
      <w:marRight w:val="0"/>
      <w:marTop w:val="0"/>
      <w:marBottom w:val="0"/>
      <w:divBdr>
        <w:top w:val="none" w:sz="0" w:space="0" w:color="auto"/>
        <w:left w:val="none" w:sz="0" w:space="0" w:color="auto"/>
        <w:bottom w:val="none" w:sz="0" w:space="0" w:color="auto"/>
        <w:right w:val="none" w:sz="0" w:space="0" w:color="auto"/>
      </w:divBdr>
    </w:div>
    <w:div w:id="333536264">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586381309">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669676064">
      <w:bodyDiv w:val="1"/>
      <w:marLeft w:val="0"/>
      <w:marRight w:val="0"/>
      <w:marTop w:val="0"/>
      <w:marBottom w:val="0"/>
      <w:divBdr>
        <w:top w:val="none" w:sz="0" w:space="0" w:color="auto"/>
        <w:left w:val="none" w:sz="0" w:space="0" w:color="auto"/>
        <w:bottom w:val="none" w:sz="0" w:space="0" w:color="auto"/>
        <w:right w:val="none" w:sz="0" w:space="0" w:color="auto"/>
      </w:divBdr>
    </w:div>
    <w:div w:id="785806070">
      <w:bodyDiv w:val="1"/>
      <w:marLeft w:val="0"/>
      <w:marRight w:val="0"/>
      <w:marTop w:val="0"/>
      <w:marBottom w:val="0"/>
      <w:divBdr>
        <w:top w:val="none" w:sz="0" w:space="0" w:color="auto"/>
        <w:left w:val="none" w:sz="0" w:space="0" w:color="auto"/>
        <w:bottom w:val="none" w:sz="0" w:space="0" w:color="auto"/>
        <w:right w:val="none" w:sz="0" w:space="0" w:color="auto"/>
      </w:divBdr>
    </w:div>
    <w:div w:id="791289116">
      <w:bodyDiv w:val="1"/>
      <w:marLeft w:val="0"/>
      <w:marRight w:val="0"/>
      <w:marTop w:val="0"/>
      <w:marBottom w:val="0"/>
      <w:divBdr>
        <w:top w:val="none" w:sz="0" w:space="0" w:color="auto"/>
        <w:left w:val="none" w:sz="0" w:space="0" w:color="auto"/>
        <w:bottom w:val="none" w:sz="0" w:space="0" w:color="auto"/>
        <w:right w:val="none" w:sz="0" w:space="0" w:color="auto"/>
      </w:divBdr>
    </w:div>
    <w:div w:id="809246523">
      <w:bodyDiv w:val="1"/>
      <w:marLeft w:val="0"/>
      <w:marRight w:val="0"/>
      <w:marTop w:val="0"/>
      <w:marBottom w:val="0"/>
      <w:divBdr>
        <w:top w:val="none" w:sz="0" w:space="0" w:color="auto"/>
        <w:left w:val="none" w:sz="0" w:space="0" w:color="auto"/>
        <w:bottom w:val="none" w:sz="0" w:space="0" w:color="auto"/>
        <w:right w:val="none" w:sz="0" w:space="0" w:color="auto"/>
      </w:divBdr>
    </w:div>
    <w:div w:id="974605808">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42620316">
      <w:bodyDiv w:val="1"/>
      <w:marLeft w:val="0"/>
      <w:marRight w:val="0"/>
      <w:marTop w:val="0"/>
      <w:marBottom w:val="0"/>
      <w:divBdr>
        <w:top w:val="none" w:sz="0" w:space="0" w:color="auto"/>
        <w:left w:val="none" w:sz="0" w:space="0" w:color="auto"/>
        <w:bottom w:val="none" w:sz="0" w:space="0" w:color="auto"/>
        <w:right w:val="none" w:sz="0" w:space="0" w:color="auto"/>
      </w:divBdr>
    </w:div>
    <w:div w:id="1162427477">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234050876">
      <w:bodyDiv w:val="1"/>
      <w:marLeft w:val="0"/>
      <w:marRight w:val="0"/>
      <w:marTop w:val="0"/>
      <w:marBottom w:val="0"/>
      <w:divBdr>
        <w:top w:val="none" w:sz="0" w:space="0" w:color="auto"/>
        <w:left w:val="none" w:sz="0" w:space="0" w:color="auto"/>
        <w:bottom w:val="none" w:sz="0" w:space="0" w:color="auto"/>
        <w:right w:val="none" w:sz="0" w:space="0" w:color="auto"/>
      </w:divBdr>
    </w:div>
    <w:div w:id="1335693884">
      <w:bodyDiv w:val="1"/>
      <w:marLeft w:val="0"/>
      <w:marRight w:val="0"/>
      <w:marTop w:val="0"/>
      <w:marBottom w:val="0"/>
      <w:divBdr>
        <w:top w:val="none" w:sz="0" w:space="0" w:color="auto"/>
        <w:left w:val="none" w:sz="0" w:space="0" w:color="auto"/>
        <w:bottom w:val="none" w:sz="0" w:space="0" w:color="auto"/>
        <w:right w:val="none" w:sz="0" w:space="0" w:color="auto"/>
      </w:divBdr>
    </w:div>
    <w:div w:id="1374305627">
      <w:bodyDiv w:val="1"/>
      <w:marLeft w:val="0"/>
      <w:marRight w:val="0"/>
      <w:marTop w:val="0"/>
      <w:marBottom w:val="0"/>
      <w:divBdr>
        <w:top w:val="none" w:sz="0" w:space="0" w:color="auto"/>
        <w:left w:val="none" w:sz="0" w:space="0" w:color="auto"/>
        <w:bottom w:val="none" w:sz="0" w:space="0" w:color="auto"/>
        <w:right w:val="none" w:sz="0" w:space="0" w:color="auto"/>
      </w:divBdr>
    </w:div>
    <w:div w:id="1383142175">
      <w:bodyDiv w:val="1"/>
      <w:marLeft w:val="0"/>
      <w:marRight w:val="0"/>
      <w:marTop w:val="0"/>
      <w:marBottom w:val="0"/>
      <w:divBdr>
        <w:top w:val="none" w:sz="0" w:space="0" w:color="auto"/>
        <w:left w:val="none" w:sz="0" w:space="0" w:color="auto"/>
        <w:bottom w:val="none" w:sz="0" w:space="0" w:color="auto"/>
        <w:right w:val="none" w:sz="0" w:space="0" w:color="auto"/>
      </w:divBdr>
    </w:div>
    <w:div w:id="1478180574">
      <w:bodyDiv w:val="1"/>
      <w:marLeft w:val="0"/>
      <w:marRight w:val="0"/>
      <w:marTop w:val="0"/>
      <w:marBottom w:val="0"/>
      <w:divBdr>
        <w:top w:val="none" w:sz="0" w:space="0" w:color="auto"/>
        <w:left w:val="none" w:sz="0" w:space="0" w:color="auto"/>
        <w:bottom w:val="none" w:sz="0" w:space="0" w:color="auto"/>
        <w:right w:val="none" w:sz="0" w:space="0" w:color="auto"/>
      </w:divBdr>
    </w:div>
    <w:div w:id="1675378861">
      <w:bodyDiv w:val="1"/>
      <w:marLeft w:val="0"/>
      <w:marRight w:val="0"/>
      <w:marTop w:val="0"/>
      <w:marBottom w:val="0"/>
      <w:divBdr>
        <w:top w:val="none" w:sz="0" w:space="0" w:color="auto"/>
        <w:left w:val="none" w:sz="0" w:space="0" w:color="auto"/>
        <w:bottom w:val="none" w:sz="0" w:space="0" w:color="auto"/>
        <w:right w:val="none" w:sz="0" w:space="0" w:color="auto"/>
      </w:divBdr>
    </w:div>
    <w:div w:id="1677882177">
      <w:bodyDiv w:val="1"/>
      <w:marLeft w:val="0"/>
      <w:marRight w:val="0"/>
      <w:marTop w:val="0"/>
      <w:marBottom w:val="0"/>
      <w:divBdr>
        <w:top w:val="none" w:sz="0" w:space="0" w:color="auto"/>
        <w:left w:val="none" w:sz="0" w:space="0" w:color="auto"/>
        <w:bottom w:val="none" w:sz="0" w:space="0" w:color="auto"/>
        <w:right w:val="none" w:sz="0" w:space="0" w:color="auto"/>
      </w:divBdr>
    </w:div>
    <w:div w:id="1782266522">
      <w:bodyDiv w:val="1"/>
      <w:marLeft w:val="0"/>
      <w:marRight w:val="0"/>
      <w:marTop w:val="0"/>
      <w:marBottom w:val="0"/>
      <w:divBdr>
        <w:top w:val="none" w:sz="0" w:space="0" w:color="auto"/>
        <w:left w:val="none" w:sz="0" w:space="0" w:color="auto"/>
        <w:bottom w:val="none" w:sz="0" w:space="0" w:color="auto"/>
        <w:right w:val="none" w:sz="0" w:space="0" w:color="auto"/>
      </w:divBdr>
    </w:div>
    <w:div w:id="20365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DADAD04C4B89E78D43126CC4EF0D1A8BBB1D48A38E1D154EF6507206BA9444949C185248E95E417BACD8E8E326EFKEF"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DADAD04C4B89E78D43126CC4EF0D1A8BBB1D48A38E1D1543F4597406BA9444949C185248E95E417BACD8E8EA20EFK8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000000_&#1056;&#1062;&#1043;&#1069;&#1080;&#1054;&#1047;\02_&#1055;&#1042;&#1043;\&#1055;&#1042;&#1043;%20&#1040;&#1085;&#1072;&#1083;&#1080;&#1079;\&#1087;&#1074;&#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0;&#1077;&#1076;&#1086;&#1088;&#1086;&#1074;&#1072;\&#1055;&#1042;&#1043;\&#1055;&#1042;&#1043;%202018\&#1074;&#1086;&#1079;&#1088;&#1072;&#1089;&#1090;&#1085;&#1072;&#1103;%20&#1089;&#1090;&#1088;&#1091;&#1082;&#1090;&#1091;&#1088;&#10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60;&#1077;&#1076;&#1086;&#1088;&#1086;&#1074;&#1072;\&#1055;&#1042;&#1043;\&#1055;&#1042;&#1043;%202018\&#1058;&#1072;&#1073;&#1083;%201%20&#1056;&#1041;%20&#1061;&#1072;&#1088;&#1072;&#1082;&#1090;%20%20&#1087;&#1091;&#1090;&#1077;&#1081;%20&#1087;&#1077;&#1088;&#1077;&#1076;&#1072;&#1095;&#1080;%20201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60;&#1077;&#1076;&#1086;&#1088;&#1086;&#1074;&#1072;\&#1055;&#1042;&#1043;\&#1055;&#1042;&#1043;%202018\&#1058;&#1072;&#1073;&#1083;%202%20&#1056;&#1041;%20&#1057;&#1074;&#1077;&#1076;%20&#1086;&#1073;%20&#1101;&#1087;&#1080;&#1076;&#1086;&#1095;&#1072;&#1075;&#1072;&#1093;%20&#1055;&#1042;&#1043;%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Лист1!$F$28</c:f>
              <c:strCache>
                <c:ptCount val="1"/>
                <c:pt idx="0">
                  <c:v>ОГВ</c:v>
                </c:pt>
              </c:strCache>
            </c:strRef>
          </c:tx>
          <c:spPr>
            <a:solidFill>
              <a:schemeClr val="accent6">
                <a:lumMod val="75000"/>
              </a:schemeClr>
            </a:solidFill>
            <a:ln>
              <a:solidFill>
                <a:schemeClr val="tx2">
                  <a:lumMod val="75000"/>
                </a:schemeClr>
              </a:solidFill>
            </a:ln>
          </c:spPr>
          <c:cat>
            <c:strRef>
              <c:f>Лист1!$E$29:$E$46</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прогноз</c:v>
                </c:pt>
              </c:strCache>
            </c:strRef>
          </c:cat>
          <c:val>
            <c:numRef>
              <c:f>Лист1!$F$29:$F$46</c:f>
              <c:numCache>
                <c:formatCode>0.00</c:formatCode>
                <c:ptCount val="18"/>
                <c:pt idx="0">
                  <c:v>7.048</c:v>
                </c:pt>
                <c:pt idx="1">
                  <c:v>5.9</c:v>
                </c:pt>
                <c:pt idx="2">
                  <c:v>4.83</c:v>
                </c:pt>
                <c:pt idx="3">
                  <c:v>3.86</c:v>
                </c:pt>
                <c:pt idx="4">
                  <c:v>3.21</c:v>
                </c:pt>
                <c:pt idx="5">
                  <c:v>2.86</c:v>
                </c:pt>
                <c:pt idx="6">
                  <c:v>2.15</c:v>
                </c:pt>
                <c:pt idx="7">
                  <c:v>1.51</c:v>
                </c:pt>
                <c:pt idx="8">
                  <c:v>1.49</c:v>
                </c:pt>
                <c:pt idx="9">
                  <c:v>1.34</c:v>
                </c:pt>
                <c:pt idx="10">
                  <c:v>1.22</c:v>
                </c:pt>
                <c:pt idx="11">
                  <c:v>1.02</c:v>
                </c:pt>
                <c:pt idx="12">
                  <c:v>0.98</c:v>
                </c:pt>
                <c:pt idx="13">
                  <c:v>1.28</c:v>
                </c:pt>
                <c:pt idx="14">
                  <c:v>1.1399999999999986</c:v>
                </c:pt>
                <c:pt idx="15">
                  <c:v>0.84000000000000064</c:v>
                </c:pt>
                <c:pt idx="16">
                  <c:v>0.70000000000000062</c:v>
                </c:pt>
              </c:numCache>
            </c:numRef>
          </c:val>
          <c:extLst xmlns:c16r2="http://schemas.microsoft.com/office/drawing/2015/06/chart">
            <c:ext xmlns:c16="http://schemas.microsoft.com/office/drawing/2014/chart" uri="{C3380CC4-5D6E-409C-BE32-E72D297353CC}">
              <c16:uniqueId val="{00000000-C3D9-4BBC-9605-1F67C3D38AD0}"/>
            </c:ext>
          </c:extLst>
        </c:ser>
        <c:axId val="100125312"/>
        <c:axId val="100489088"/>
      </c:barChart>
      <c:lineChart>
        <c:grouping val="standard"/>
        <c:ser>
          <c:idx val="2"/>
          <c:order val="1"/>
          <c:tx>
            <c:strRef>
              <c:f>Лист1!$H$28</c:f>
              <c:strCache>
                <c:ptCount val="1"/>
                <c:pt idx="0">
                  <c:v>ХГВ</c:v>
                </c:pt>
              </c:strCache>
            </c:strRef>
          </c:tx>
          <c:spPr>
            <a:ln>
              <a:solidFill>
                <a:srgbClr val="FF0000"/>
              </a:solidFill>
            </a:ln>
            <a:effectLst>
              <a:outerShdw blurRad="50800" dist="38100" dir="2700000" algn="tl" rotWithShape="0">
                <a:prstClr val="black">
                  <a:alpha val="40000"/>
                </a:prstClr>
              </a:outerShdw>
            </a:effectLst>
          </c:spPr>
          <c:marker>
            <c:symbol val="circle"/>
            <c:size val="6"/>
            <c:spPr>
              <a:solidFill>
                <a:srgbClr val="FF0000"/>
              </a:solidFill>
              <a:ln>
                <a:solidFill>
                  <a:srgbClr val="C00000"/>
                </a:solidFill>
              </a:ln>
              <a:effectLst>
                <a:outerShdw blurRad="50800" dist="38100" dir="2700000" algn="tl" rotWithShape="0">
                  <a:prstClr val="black">
                    <a:alpha val="40000"/>
                  </a:prstClr>
                </a:outerShdw>
              </a:effectLst>
            </c:spPr>
          </c:marker>
          <c:dPt>
            <c:idx val="17"/>
            <c:spPr>
              <a:ln>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2-C3D9-4BBC-9605-1F67C3D38AD0}"/>
              </c:ext>
            </c:extLst>
          </c:dPt>
          <c:cat>
            <c:strRef>
              <c:f>Лист1!$E$29:$E$46</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прогноз</c:v>
                </c:pt>
              </c:strCache>
            </c:strRef>
          </c:cat>
          <c:val>
            <c:numRef>
              <c:f>Лист1!$H$29:$H$46</c:f>
              <c:numCache>
                <c:formatCode>General</c:formatCode>
                <c:ptCount val="18"/>
                <c:pt idx="0">
                  <c:v>5.68</c:v>
                </c:pt>
                <c:pt idx="1">
                  <c:v>6.35</c:v>
                </c:pt>
                <c:pt idx="2">
                  <c:v>6.75</c:v>
                </c:pt>
                <c:pt idx="3">
                  <c:v>7.3599999999999985</c:v>
                </c:pt>
                <c:pt idx="4">
                  <c:v>6.8199999999999985</c:v>
                </c:pt>
                <c:pt idx="5">
                  <c:v>6.3599999999999985</c:v>
                </c:pt>
                <c:pt idx="6">
                  <c:v>6.01</c:v>
                </c:pt>
                <c:pt idx="7">
                  <c:v>5.35</c:v>
                </c:pt>
                <c:pt idx="8">
                  <c:v>4.79</c:v>
                </c:pt>
                <c:pt idx="9">
                  <c:v>6.5</c:v>
                </c:pt>
                <c:pt idx="10">
                  <c:v>7.95</c:v>
                </c:pt>
                <c:pt idx="11">
                  <c:v>9.76</c:v>
                </c:pt>
                <c:pt idx="12">
                  <c:v>8.0300000000000011</c:v>
                </c:pt>
                <c:pt idx="13">
                  <c:v>8.7000000000000011</c:v>
                </c:pt>
                <c:pt idx="14">
                  <c:v>9.48</c:v>
                </c:pt>
                <c:pt idx="15">
                  <c:v>9.9500000000000028</c:v>
                </c:pt>
                <c:pt idx="16">
                  <c:v>9.8600000000000048</c:v>
                </c:pt>
                <c:pt idx="17" formatCode="0.00">
                  <c:v>11.202794117647073</c:v>
                </c:pt>
              </c:numCache>
            </c:numRef>
          </c:val>
          <c:extLst xmlns:c16r2="http://schemas.microsoft.com/office/drawing/2015/06/chart">
            <c:ext xmlns:c16="http://schemas.microsoft.com/office/drawing/2014/chart" uri="{C3380CC4-5D6E-409C-BE32-E72D297353CC}">
              <c16:uniqueId val="{00000003-C3D9-4BBC-9605-1F67C3D38AD0}"/>
            </c:ext>
          </c:extLst>
        </c:ser>
        <c:ser>
          <c:idx val="4"/>
          <c:order val="2"/>
          <c:tx>
            <c:strRef>
              <c:f>Лист1!$J$28</c:f>
              <c:strCache>
                <c:ptCount val="1"/>
                <c:pt idx="0">
                  <c:v>НВ</c:v>
                </c:pt>
              </c:strCache>
            </c:strRef>
          </c:tx>
          <c:spPr>
            <a:ln>
              <a:solidFill>
                <a:srgbClr val="FF0000"/>
              </a:solidFill>
              <a:prstDash val="dash"/>
            </a:ln>
            <a:effectLst>
              <a:outerShdw blurRad="50800" dist="38100" dir="2700000" algn="tl" rotWithShape="0">
                <a:prstClr val="black">
                  <a:alpha val="40000"/>
                </a:prstClr>
              </a:outerShdw>
            </a:effectLst>
          </c:spPr>
          <c:marker>
            <c:symbol val="none"/>
          </c:marker>
          <c:cat>
            <c:strRef>
              <c:f>Лист1!$E$29:$E$46</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прогноз</c:v>
                </c:pt>
              </c:strCache>
            </c:strRef>
          </c:cat>
          <c:val>
            <c:numRef>
              <c:f>Лист1!$J$29:$J$46</c:f>
              <c:numCache>
                <c:formatCode>General</c:formatCode>
                <c:ptCount val="18"/>
                <c:pt idx="0">
                  <c:v>21.919999999999987</c:v>
                </c:pt>
                <c:pt idx="1">
                  <c:v>21.55</c:v>
                </c:pt>
                <c:pt idx="2">
                  <c:v>23.56</c:v>
                </c:pt>
                <c:pt idx="3">
                  <c:v>24.43</c:v>
                </c:pt>
                <c:pt idx="4">
                  <c:v>23.72</c:v>
                </c:pt>
                <c:pt idx="5">
                  <c:v>23.32</c:v>
                </c:pt>
                <c:pt idx="6">
                  <c:v>17.89</c:v>
                </c:pt>
                <c:pt idx="7">
                  <c:v>12.54</c:v>
                </c:pt>
                <c:pt idx="8">
                  <c:v>10.85000000000001</c:v>
                </c:pt>
                <c:pt idx="9">
                  <c:v>9.620000000000001</c:v>
                </c:pt>
                <c:pt idx="10">
                  <c:v>9.7900000000000009</c:v>
                </c:pt>
                <c:pt idx="11">
                  <c:v>9.7900000000000009</c:v>
                </c:pt>
                <c:pt idx="12">
                  <c:v>4.96</c:v>
                </c:pt>
                <c:pt idx="13">
                  <c:v>4.84</c:v>
                </c:pt>
                <c:pt idx="14">
                  <c:v>4.3199999999999985</c:v>
                </c:pt>
                <c:pt idx="15">
                  <c:v>4.1599999999999975</c:v>
                </c:pt>
                <c:pt idx="16">
                  <c:v>3.15</c:v>
                </c:pt>
              </c:numCache>
            </c:numRef>
          </c:val>
          <c:extLst xmlns:c16r2="http://schemas.microsoft.com/office/drawing/2015/06/chart">
            <c:ext xmlns:c16="http://schemas.microsoft.com/office/drawing/2014/chart" uri="{C3380CC4-5D6E-409C-BE32-E72D297353CC}">
              <c16:uniqueId val="{00000004-C3D9-4BBC-9605-1F67C3D38AD0}"/>
            </c:ext>
          </c:extLst>
        </c:ser>
        <c:marker val="1"/>
        <c:axId val="100125312"/>
        <c:axId val="100489088"/>
      </c:lineChart>
      <c:catAx>
        <c:axId val="100125312"/>
        <c:scaling>
          <c:orientation val="minMax"/>
        </c:scaling>
        <c:axPos val="b"/>
        <c:numFmt formatCode="General" sourceLinked="0"/>
        <c:majorTickMark val="none"/>
        <c:tickLblPos val="nextTo"/>
        <c:crossAx val="100489088"/>
        <c:crosses val="autoZero"/>
        <c:auto val="1"/>
        <c:lblAlgn val="ctr"/>
        <c:lblOffset val="100"/>
      </c:catAx>
      <c:valAx>
        <c:axId val="100489088"/>
        <c:scaling>
          <c:orientation val="minMax"/>
        </c:scaling>
        <c:axPos val="l"/>
        <c:numFmt formatCode="0.00" sourceLinked="1"/>
        <c:majorTickMark val="none"/>
        <c:tickLblPos val="nextTo"/>
        <c:crossAx val="100125312"/>
        <c:crosses val="autoZero"/>
        <c:crossBetween val="between"/>
      </c:valAx>
      <c:dTable>
        <c:showHorzBorder val="1"/>
        <c:showVertBorder val="1"/>
        <c:showOutline val="1"/>
        <c:showKeys val="1"/>
      </c:dTable>
      <c:spPr>
        <a:solidFill>
          <a:srgbClr val="CCFFFF"/>
        </a:solidFill>
      </c:spPr>
    </c:plotArea>
    <c:plotVisOnly val="1"/>
    <c:dispBlanksAs val="gap"/>
  </c:chart>
  <c:spPr>
    <a:solidFill>
      <a:srgbClr val="CCFFFF"/>
    </a:solidFill>
  </c:spPr>
  <c:txPr>
    <a:bodyPr/>
    <a:lstStyle/>
    <a:p>
      <a:pPr>
        <a:defRPr sz="900"/>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801870919981171"/>
          <c:y val="2.875156506496759E-2"/>
          <c:w val="0.86187714516454672"/>
          <c:h val="0.73465574803149691"/>
        </c:manualLayout>
      </c:layout>
      <c:barChart>
        <c:barDir val="col"/>
        <c:grouping val="clustered"/>
        <c:ser>
          <c:idx val="0"/>
          <c:order val="0"/>
          <c:tx>
            <c:strRef>
              <c:f>'пути передачи'!$B$190</c:f>
              <c:strCache>
                <c:ptCount val="1"/>
                <c:pt idx="0">
                  <c:v>удельный вес 2017 г.</c:v>
                </c:pt>
              </c:strCache>
            </c:strRef>
          </c:tx>
          <c:spPr>
            <a:solidFill>
              <a:srgbClr val="00B0F0"/>
            </a:solidFill>
          </c:spPr>
          <c:dLbls>
            <c:numFmt formatCode="#,##0.00" sourceLinked="0"/>
            <c:spPr>
              <a:noFill/>
            </c:spPr>
            <c:txPr>
              <a:bodyPr rot="-5400000" vert="horz"/>
              <a:lstStyle/>
              <a:p>
                <a:pPr>
                  <a:defRPr/>
                </a:pPr>
                <a:endParaRPr lang="ru-RU"/>
              </a:p>
            </c:txPr>
            <c:dLblPos val="inBase"/>
            <c:showVal val="1"/>
            <c:extLst xmlns:c16r2="http://schemas.microsoft.com/office/drawing/2015/06/chart">
              <c:ext xmlns:c15="http://schemas.microsoft.com/office/drawing/2012/chart" uri="{CE6537A1-D6FC-4f65-9D91-7224C49458BB}">
                <c15:layout/>
                <c15:showLeaderLines val="0"/>
              </c:ext>
            </c:extLst>
          </c:dLbls>
          <c:cat>
            <c:strRef>
              <c:f>'пути передачи'!$A$191:$A$197</c:f>
              <c:strCache>
                <c:ptCount val="7"/>
                <c:pt idx="0">
                  <c:v>0-14 лет</c:v>
                </c:pt>
                <c:pt idx="1">
                  <c:v>15-20 лет</c:v>
                </c:pt>
                <c:pt idx="2">
                  <c:v>21-29 лет</c:v>
                </c:pt>
                <c:pt idx="3">
                  <c:v>30-39 лет</c:v>
                </c:pt>
                <c:pt idx="4">
                  <c:v>40-49 лет</c:v>
                </c:pt>
                <c:pt idx="5">
                  <c:v>50-59 лет</c:v>
                </c:pt>
                <c:pt idx="6">
                  <c:v>60 и более лет</c:v>
                </c:pt>
              </c:strCache>
            </c:strRef>
          </c:cat>
          <c:val>
            <c:numRef>
              <c:f>'пути передачи'!$B$191:$B$197</c:f>
              <c:numCache>
                <c:formatCode>0.00</c:formatCode>
                <c:ptCount val="7"/>
                <c:pt idx="0">
                  <c:v>6.7340067340067398E-3</c:v>
                </c:pt>
                <c:pt idx="1">
                  <c:v>1.222753854332802</c:v>
                </c:pt>
                <c:pt idx="2">
                  <c:v>12.652844231791619</c:v>
                </c:pt>
                <c:pt idx="3">
                  <c:v>30.409356725146196</c:v>
                </c:pt>
                <c:pt idx="4">
                  <c:v>22.417153996101362</c:v>
                </c:pt>
                <c:pt idx="5">
                  <c:v>16.870458975722126</c:v>
                </c:pt>
                <c:pt idx="6">
                  <c:v>15.754031543505238</c:v>
                </c:pt>
              </c:numCache>
            </c:numRef>
          </c:val>
          <c:extLst xmlns:c16r2="http://schemas.microsoft.com/office/drawing/2015/06/chart">
            <c:ext xmlns:c16="http://schemas.microsoft.com/office/drawing/2014/chart" uri="{C3380CC4-5D6E-409C-BE32-E72D297353CC}">
              <c16:uniqueId val="{00000000-E869-4F21-9686-043A025224CF}"/>
            </c:ext>
          </c:extLst>
        </c:ser>
        <c:ser>
          <c:idx val="2"/>
          <c:order val="2"/>
          <c:tx>
            <c:strRef>
              <c:f>'пути передачи'!$F$190</c:f>
              <c:strCache>
                <c:ptCount val="1"/>
                <c:pt idx="0">
                  <c:v>удельный вес 2018 г.</c:v>
                </c:pt>
              </c:strCache>
            </c:strRef>
          </c:tx>
          <c:spPr>
            <a:solidFill>
              <a:srgbClr val="00B050"/>
            </a:solidFill>
          </c:spPr>
          <c:dLbls>
            <c:spPr>
              <a:noFill/>
              <a:ln>
                <a:noFill/>
              </a:ln>
              <a:effectLst/>
            </c:spPr>
            <c:txPr>
              <a:bodyPr rot="-5400000" vert="horz"/>
              <a:lstStyle/>
              <a:p>
                <a:pPr>
                  <a:defRPr/>
                </a:pPr>
                <a:endParaRPr lang="ru-RU"/>
              </a:p>
            </c:txPr>
            <c:dLblPos val="inBase"/>
            <c:showVal val="1"/>
            <c:extLst xmlns:c16r2="http://schemas.microsoft.com/office/drawing/2015/06/chart">
              <c:ext xmlns:c15="http://schemas.microsoft.com/office/drawing/2012/chart" uri="{CE6537A1-D6FC-4f65-9D91-7224C49458BB}">
                <c15:layout/>
                <c15:showLeaderLines val="0"/>
              </c:ext>
            </c:extLst>
          </c:dLbls>
          <c:val>
            <c:numRef>
              <c:f>'пути передачи'!$F$191:$F$197</c:f>
              <c:numCache>
                <c:formatCode>0.00</c:formatCode>
                <c:ptCount val="7"/>
                <c:pt idx="0">
                  <c:v>5.8237835806875821E-3</c:v>
                </c:pt>
                <c:pt idx="1">
                  <c:v>1.2023295134322738</c:v>
                </c:pt>
                <c:pt idx="2">
                  <c:v>10.125868870937442</c:v>
                </c:pt>
                <c:pt idx="3">
                  <c:v>28.273529964305812</c:v>
                </c:pt>
                <c:pt idx="4">
                  <c:v>23.877512680819088</c:v>
                </c:pt>
                <c:pt idx="5">
                  <c:v>18.767612248731865</c:v>
                </c:pt>
                <c:pt idx="6">
                  <c:v>17.170768363704699</c:v>
                </c:pt>
              </c:numCache>
            </c:numRef>
          </c:val>
          <c:extLst xmlns:c16r2="http://schemas.microsoft.com/office/drawing/2015/06/chart">
            <c:ext xmlns:c16="http://schemas.microsoft.com/office/drawing/2014/chart" uri="{C3380CC4-5D6E-409C-BE32-E72D297353CC}">
              <c16:uniqueId val="{00000001-E869-4F21-9686-043A025224CF}"/>
            </c:ext>
          </c:extLst>
        </c:ser>
        <c:axId val="82903040"/>
        <c:axId val="82904576"/>
      </c:barChart>
      <c:lineChart>
        <c:grouping val="standard"/>
        <c:ser>
          <c:idx val="1"/>
          <c:order val="1"/>
          <c:tx>
            <c:strRef>
              <c:f>'пути передачи'!$C$190</c:f>
              <c:strCache>
                <c:ptCount val="1"/>
                <c:pt idx="0">
                  <c:v>заболеваемость 2017 г.</c:v>
                </c:pt>
              </c:strCache>
            </c:strRef>
          </c:tx>
          <c:spPr>
            <a:ln>
              <a:solidFill>
                <a:srgbClr val="0070C0"/>
              </a:solidFill>
            </a:ln>
          </c:spPr>
          <c:marker>
            <c:symbol val="circle"/>
            <c:size val="5"/>
            <c:spPr>
              <a:solidFill>
                <a:srgbClr val="0070C0"/>
              </a:solidFill>
            </c:spPr>
          </c:marker>
          <c:dLbls>
            <c:dLbl>
              <c:idx val="0"/>
              <c:layout>
                <c:manualLayout>
                  <c:x val="-4.0909213271417985E-2"/>
                  <c:y val="-0.20406719160104991"/>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869-4F21-9686-043A025224CF}"/>
                </c:ext>
              </c:extLst>
            </c:dLbl>
            <c:dLbl>
              <c:idx val="1"/>
              <c:layout>
                <c:manualLayout>
                  <c:x val="-4.8411064001615184E-2"/>
                  <c:y val="-0.16498645669291356"/>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869-4F21-9686-043A025224CF}"/>
                </c:ext>
              </c:extLst>
            </c:dLbl>
            <c:dLbl>
              <c:idx val="2"/>
              <c:layout>
                <c:manualLayout>
                  <c:x val="-8.6940911232249812E-2"/>
                  <c:y val="1.004808398950131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869-4F21-9686-043A025224CF}"/>
                </c:ext>
              </c:extLst>
            </c:dLbl>
            <c:dLbl>
              <c:idx val="3"/>
              <c:layout>
                <c:manualLayout>
                  <c:x val="-3.172777896055675E-2"/>
                  <c:y val="-5.6030183727034118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E869-4F21-9686-043A025224CF}"/>
                </c:ext>
              </c:extLst>
            </c:dLbl>
            <c:dLbl>
              <c:idx val="4"/>
              <c:layout>
                <c:manualLayout>
                  <c:x val="-6.1497408977723919E-2"/>
                  <c:y val="3.6228871391076119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E869-4F21-9686-043A025224CF}"/>
                </c:ext>
              </c:extLst>
            </c:dLbl>
            <c:dLbl>
              <c:idx val="5"/>
              <c:layout>
                <c:manualLayout>
                  <c:x val="-8.0243286896830149E-2"/>
                  <c:y val="9.3774278215223283E-3"/>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E869-4F21-9686-043A025224CF}"/>
                </c:ext>
              </c:extLst>
            </c:dLbl>
            <c:dLbl>
              <c:idx val="6"/>
              <c:layout>
                <c:manualLayout>
                  <c:x val="-1.8927922471229557E-3"/>
                  <c:y val="5.241364829396333E-3"/>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E869-4F21-9686-043A025224CF}"/>
                </c:ext>
              </c:extLst>
            </c:dLbl>
            <c:numFmt formatCode="#,##0.00" sourceLinked="0"/>
            <c:spPr>
              <a:noFill/>
              <a:ln>
                <a:noFill/>
              </a:ln>
              <a:effectLst/>
            </c:spPr>
            <c:txPr>
              <a:bodyPr/>
              <a:lstStyle/>
              <a:p>
                <a:pPr>
                  <a:defRPr baseline="0">
                    <a:solidFill>
                      <a:srgbClr val="002060"/>
                    </a:solidFill>
                  </a:defRPr>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'пути передачи'!$A$191:$A$197</c:f>
              <c:strCache>
                <c:ptCount val="7"/>
                <c:pt idx="0">
                  <c:v>0-14 лет</c:v>
                </c:pt>
                <c:pt idx="1">
                  <c:v>15-20 лет</c:v>
                </c:pt>
                <c:pt idx="2">
                  <c:v>21-29 лет</c:v>
                </c:pt>
                <c:pt idx="3">
                  <c:v>30-39 лет</c:v>
                </c:pt>
                <c:pt idx="4">
                  <c:v>40-49 лет</c:v>
                </c:pt>
                <c:pt idx="5">
                  <c:v>50-59 лет</c:v>
                </c:pt>
                <c:pt idx="6">
                  <c:v>60 и более лет</c:v>
                </c:pt>
              </c:strCache>
            </c:strRef>
          </c:cat>
          <c:val>
            <c:numRef>
              <c:f>'пути передачи'!$C$191:$C$197</c:f>
              <c:numCache>
                <c:formatCode>0.00</c:formatCode>
                <c:ptCount val="7"/>
                <c:pt idx="0">
                  <c:v>2.4061643397580004</c:v>
                </c:pt>
                <c:pt idx="1">
                  <c:v>15.222076864869873</c:v>
                </c:pt>
                <c:pt idx="2">
                  <c:v>55.283611119284046</c:v>
                </c:pt>
                <c:pt idx="3">
                  <c:v>117.19054116625067</c:v>
                </c:pt>
                <c:pt idx="4">
                  <c:v>98.046206503137526</c:v>
                </c:pt>
                <c:pt idx="5">
                  <c:v>66.600485931696568</c:v>
                </c:pt>
                <c:pt idx="6">
                  <c:v>44.523307626006222</c:v>
                </c:pt>
              </c:numCache>
            </c:numRef>
          </c:val>
          <c:extLst xmlns:c16r2="http://schemas.microsoft.com/office/drawing/2015/06/chart">
            <c:ext xmlns:c16="http://schemas.microsoft.com/office/drawing/2014/chart" uri="{C3380CC4-5D6E-409C-BE32-E72D297353CC}">
              <c16:uniqueId val="{00000009-E869-4F21-9686-043A025224CF}"/>
            </c:ext>
          </c:extLst>
        </c:ser>
        <c:ser>
          <c:idx val="3"/>
          <c:order val="3"/>
          <c:tx>
            <c:strRef>
              <c:f>'пути передачи'!$G$190</c:f>
              <c:strCache>
                <c:ptCount val="1"/>
                <c:pt idx="0">
                  <c:v>заболеваемость 2018 г.</c:v>
                </c:pt>
              </c:strCache>
            </c:strRef>
          </c:tx>
          <c:spPr>
            <a:ln>
              <a:solidFill>
                <a:srgbClr val="00B050"/>
              </a:solidFill>
            </a:ln>
          </c:spPr>
          <c:marker>
            <c:symbol val="diamond"/>
            <c:size val="5"/>
            <c:spPr>
              <a:solidFill>
                <a:srgbClr val="0070C0"/>
              </a:solidFill>
            </c:spPr>
          </c:marker>
          <c:dLbls>
            <c:dLbl>
              <c:idx val="0"/>
              <c:layout>
                <c:manualLayout>
                  <c:x val="-3.9672420755097922E-2"/>
                  <c:y val="-0.1509148556430447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E869-4F21-9686-043A025224CF}"/>
                </c:ext>
              </c:extLst>
            </c:dLbl>
            <c:dLbl>
              <c:idx val="1"/>
              <c:layout>
                <c:manualLayout>
                  <c:x val="-4.4263745877919106E-2"/>
                  <c:y val="-0.1069190551181102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E869-4F21-9686-043A025224CF}"/>
                </c:ext>
              </c:extLst>
            </c:dLbl>
            <c:dLbl>
              <c:idx val="2"/>
              <c:layout>
                <c:manualLayout>
                  <c:x val="0"/>
                  <c:y val="-1.682439648770189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E869-4F21-9686-043A025224CF}"/>
                </c:ext>
              </c:extLst>
            </c:dLbl>
            <c:dLbl>
              <c:idx val="3"/>
              <c:layout>
                <c:manualLayout>
                  <c:x val="-1.6787300625883322E-2"/>
                  <c:y val="4.184230971128608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E869-4F21-9686-043A025224CF}"/>
                </c:ext>
              </c:extLst>
            </c:dLbl>
            <c:dLbl>
              <c:idx val="4"/>
              <c:layout>
                <c:manualLayout>
                  <c:x val="-2.5939704544482443E-2"/>
                  <c:y val="-4.037855157048447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E869-4F21-9686-043A025224CF}"/>
                </c:ext>
              </c:extLst>
            </c:dLbl>
            <c:dLbl>
              <c:idx val="6"/>
              <c:layout>
                <c:manualLayout>
                  <c:x val="-9.1551898392291334E-3"/>
                  <c:y val="-3.70136722729442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E869-4F21-9686-043A025224CF}"/>
                </c:ext>
              </c:extLst>
            </c:dLbl>
            <c:spPr>
              <a:noFill/>
              <a:ln>
                <a:noFill/>
              </a:ln>
              <a:effectLst/>
            </c:spPr>
            <c:txPr>
              <a:bodyPr/>
              <a:lstStyle/>
              <a:p>
                <a:pPr>
                  <a:defRPr baseline="0">
                    <a:solidFill>
                      <a:srgbClr val="00642D"/>
                    </a:solidFill>
                  </a:defRPr>
                </a:pPr>
                <a:endParaRPr lang="ru-RU"/>
              </a:p>
            </c:txPr>
            <c:showVal val="1"/>
            <c:extLst xmlns:c16r2="http://schemas.microsoft.com/office/drawing/2015/06/chart">
              <c:ext xmlns:c15="http://schemas.microsoft.com/office/drawing/2012/chart" uri="{CE6537A1-D6FC-4f65-9D91-7224C49458BB}">
                <c15:layout/>
                <c15:showLeaderLines val="0"/>
              </c:ext>
            </c:extLst>
          </c:dLbls>
          <c:val>
            <c:numRef>
              <c:f>'пути передачи'!$G$191:$G$197</c:f>
              <c:numCache>
                <c:formatCode>0.00</c:formatCode>
                <c:ptCount val="7"/>
                <c:pt idx="0">
                  <c:v>1.962923540328898</c:v>
                </c:pt>
                <c:pt idx="1">
                  <c:v>14.119027816690897</c:v>
                </c:pt>
                <c:pt idx="2">
                  <c:v>41.733706433185063</c:v>
                </c:pt>
                <c:pt idx="3">
                  <c:v>102.78074851702046</c:v>
                </c:pt>
                <c:pt idx="4">
                  <c:v>98.511247798804547</c:v>
                </c:pt>
                <c:pt idx="5">
                  <c:v>69.888535132105957</c:v>
                </c:pt>
                <c:pt idx="6">
                  <c:v>45.775369145297731</c:v>
                </c:pt>
              </c:numCache>
            </c:numRef>
          </c:val>
          <c:extLst xmlns:c16r2="http://schemas.microsoft.com/office/drawing/2015/06/chart">
            <c:ext xmlns:c16="http://schemas.microsoft.com/office/drawing/2014/chart" uri="{C3380CC4-5D6E-409C-BE32-E72D297353CC}">
              <c16:uniqueId val="{00000010-E869-4F21-9686-043A025224CF}"/>
            </c:ext>
          </c:extLst>
        </c:ser>
        <c:marker val="1"/>
        <c:axId val="82903040"/>
        <c:axId val="82904576"/>
      </c:lineChart>
      <c:catAx>
        <c:axId val="82903040"/>
        <c:scaling>
          <c:orientation val="minMax"/>
        </c:scaling>
        <c:axPos val="b"/>
        <c:numFmt formatCode="General" sourceLinked="0"/>
        <c:tickLblPos val="nextTo"/>
        <c:crossAx val="82904576"/>
        <c:crosses val="autoZero"/>
        <c:auto val="1"/>
        <c:lblAlgn val="ctr"/>
        <c:lblOffset val="100"/>
      </c:catAx>
      <c:valAx>
        <c:axId val="82904576"/>
        <c:scaling>
          <c:orientation val="minMax"/>
        </c:scaling>
        <c:axPos val="l"/>
        <c:title>
          <c:tx>
            <c:rich>
              <a:bodyPr rot="-5400000" vert="horz"/>
              <a:lstStyle/>
              <a:p>
                <a:pPr>
                  <a:defRPr b="0"/>
                </a:pPr>
                <a:r>
                  <a:rPr lang="ru-RU" b="0"/>
                  <a:t>Показатель на 100 тысяч населения</a:t>
                </a:r>
              </a:p>
            </c:rich>
          </c:tx>
        </c:title>
        <c:numFmt formatCode="0.00" sourceLinked="1"/>
        <c:tickLblPos val="nextTo"/>
        <c:crossAx val="82903040"/>
        <c:crosses val="autoZero"/>
        <c:crossBetween val="between"/>
      </c:valAx>
    </c:plotArea>
    <c:legend>
      <c:legendPos val="b"/>
      <c:layout>
        <c:manualLayout>
          <c:xMode val="edge"/>
          <c:yMode val="edge"/>
          <c:x val="2.77777777777769E-4"/>
          <c:y val="0.87907732354016965"/>
          <c:w val="0.99771619893667063"/>
          <c:h val="0.1209226231880027"/>
        </c:manualLayout>
      </c:layout>
    </c:legend>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8974597201898428E-2"/>
          <c:y val="0"/>
          <c:w val="0.45016468074234117"/>
          <c:h val="1"/>
        </c:manualLayout>
      </c:layout>
      <c:doughnutChart>
        <c:varyColors val="1"/>
        <c:ser>
          <c:idx val="0"/>
          <c:order val="0"/>
          <c:tx>
            <c:strRef>
              <c:f>'РБ с областями'!$C$162</c:f>
              <c:strCache>
                <c:ptCount val="1"/>
                <c:pt idx="0">
                  <c:v>2017</c:v>
                </c:pt>
              </c:strCache>
            </c:strRef>
          </c:tx>
          <c:dLbls>
            <c:dLbl>
              <c:idx val="4"/>
              <c:layout>
                <c:manualLayout>
                  <c:x val="2.7897127694159658E-2"/>
                  <c:y val="0"/>
                </c:manualLayout>
              </c:layout>
              <c:showVal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275-4265-BDA3-0778BB83A629}"/>
                </c:ext>
              </c:extLst>
            </c:dLbl>
            <c:numFmt formatCode="0.0%" sourceLinked="0"/>
            <c:spPr>
              <a:noFill/>
              <a:ln>
                <a:noFill/>
              </a:ln>
              <a:effectLst/>
            </c:spPr>
            <c:showVal val="1"/>
            <c:showPercent val="1"/>
            <c:separator>
</c:separator>
            <c:showLeaderLines val="1"/>
            <c:extLst xmlns:c16r2="http://schemas.microsoft.com/office/drawing/2015/06/chart">
              <c:ext xmlns:c15="http://schemas.microsoft.com/office/drawing/2012/chart" uri="{CE6537A1-D6FC-4f65-9D91-7224C49458BB}">
                <c15:layout/>
              </c:ext>
            </c:extLst>
          </c:dLbls>
          <c:cat>
            <c:strRef>
              <c:f>'РБ с областями'!$B$166:$B$173</c:f>
              <c:strCache>
                <c:ptCount val="8"/>
                <c:pt idx="0">
                  <c:v>Инфицировано лиц при оказании  медицинской помощи</c:v>
                </c:pt>
                <c:pt idx="1">
                  <c:v>Немедицинские манипуляции</c:v>
                </c:pt>
                <c:pt idx="2">
                  <c:v>Потребление наркотических средств и их аналогов</c:v>
                </c:pt>
                <c:pt idx="3">
                  <c:v>Половой путь</c:v>
                </c:pt>
                <c:pt idx="4">
                  <c:v>Контактно-бытовой путь (внутрисемейная передача)</c:v>
                </c:pt>
                <c:pt idx="5">
                  <c:v>Вертикальный  путь</c:v>
                </c:pt>
                <c:pt idx="6">
                  <c:v>Прочие</c:v>
                </c:pt>
                <c:pt idx="7">
                  <c:v>Не установлен</c:v>
                </c:pt>
              </c:strCache>
            </c:strRef>
          </c:cat>
          <c:val>
            <c:numRef>
              <c:f>'РБ с областями'!$C$166:$C$173</c:f>
              <c:numCache>
                <c:formatCode>General</c:formatCode>
                <c:ptCount val="8"/>
                <c:pt idx="0">
                  <c:v>2</c:v>
                </c:pt>
                <c:pt idx="1">
                  <c:v>589</c:v>
                </c:pt>
                <c:pt idx="2">
                  <c:v>522</c:v>
                </c:pt>
                <c:pt idx="3">
                  <c:v>1725</c:v>
                </c:pt>
                <c:pt idx="4">
                  <c:v>190</c:v>
                </c:pt>
                <c:pt idx="5">
                  <c:v>35</c:v>
                </c:pt>
                <c:pt idx="6">
                  <c:v>680</c:v>
                </c:pt>
                <c:pt idx="7">
                  <c:v>1899</c:v>
                </c:pt>
              </c:numCache>
            </c:numRef>
          </c:val>
          <c:extLst xmlns:c16r2="http://schemas.microsoft.com/office/drawing/2015/06/chart">
            <c:ext xmlns:c16="http://schemas.microsoft.com/office/drawing/2014/chart" uri="{C3380CC4-5D6E-409C-BE32-E72D297353CC}">
              <c16:uniqueId val="{00000001-F275-4265-BDA3-0778BB83A629}"/>
            </c:ext>
          </c:extLst>
        </c:ser>
        <c:ser>
          <c:idx val="1"/>
          <c:order val="1"/>
          <c:tx>
            <c:strRef>
              <c:f>'РБ с областями'!$D$162</c:f>
              <c:strCache>
                <c:ptCount val="1"/>
                <c:pt idx="0">
                  <c:v>2018</c:v>
                </c:pt>
              </c:strCache>
            </c:strRef>
          </c:tx>
          <c:dLbls>
            <c:dLbl>
              <c:idx val="4"/>
              <c:layout>
                <c:manualLayout>
                  <c:x val="3.3431661750245818E-2"/>
                  <c:y val="0"/>
                </c:manualLayout>
              </c:layout>
              <c:showVal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275-4265-BDA3-0778BB83A629}"/>
                </c:ext>
              </c:extLst>
            </c:dLbl>
            <c:numFmt formatCode="0.0%" sourceLinked="0"/>
            <c:spPr>
              <a:noFill/>
              <a:ln>
                <a:noFill/>
              </a:ln>
              <a:effectLst/>
            </c:spPr>
            <c:showVal val="1"/>
            <c:showPercent val="1"/>
            <c:separator>
</c:separator>
            <c:showLeaderLines val="1"/>
            <c:extLst xmlns:c16r2="http://schemas.microsoft.com/office/drawing/2015/06/chart">
              <c:ext xmlns:c15="http://schemas.microsoft.com/office/drawing/2012/chart" uri="{CE6537A1-D6FC-4f65-9D91-7224C49458BB}">
                <c15:layout/>
              </c:ext>
            </c:extLst>
          </c:dLbls>
          <c:cat>
            <c:strRef>
              <c:f>'РБ с областями'!$B$166:$B$173</c:f>
              <c:strCache>
                <c:ptCount val="8"/>
                <c:pt idx="0">
                  <c:v>Инфицировано лиц при оказании  медицинской помощи</c:v>
                </c:pt>
                <c:pt idx="1">
                  <c:v>Немедицинские манипуляции</c:v>
                </c:pt>
                <c:pt idx="2">
                  <c:v>Потребление наркотических средств и их аналогов</c:v>
                </c:pt>
                <c:pt idx="3">
                  <c:v>Половой путь</c:v>
                </c:pt>
                <c:pt idx="4">
                  <c:v>Контактно-бытовой путь (внутрисемейная передача)</c:v>
                </c:pt>
                <c:pt idx="5">
                  <c:v>Вертикальный  путь</c:v>
                </c:pt>
                <c:pt idx="6">
                  <c:v>Прочие</c:v>
                </c:pt>
                <c:pt idx="7">
                  <c:v>Не установлен</c:v>
                </c:pt>
              </c:strCache>
            </c:strRef>
          </c:cat>
          <c:val>
            <c:numRef>
              <c:f>'РБ с областями'!$D$166:$D$173</c:f>
              <c:numCache>
                <c:formatCode>General</c:formatCode>
                <c:ptCount val="8"/>
                <c:pt idx="0">
                  <c:v>4</c:v>
                </c:pt>
                <c:pt idx="1">
                  <c:v>542</c:v>
                </c:pt>
                <c:pt idx="2">
                  <c:v>430</c:v>
                </c:pt>
                <c:pt idx="3">
                  <c:v>1723</c:v>
                </c:pt>
                <c:pt idx="4">
                  <c:v>140</c:v>
                </c:pt>
                <c:pt idx="5">
                  <c:v>13</c:v>
                </c:pt>
                <c:pt idx="6">
                  <c:v>494</c:v>
                </c:pt>
                <c:pt idx="7">
                  <c:v>1978</c:v>
                </c:pt>
              </c:numCache>
            </c:numRef>
          </c:val>
          <c:extLst xmlns:c16r2="http://schemas.microsoft.com/office/drawing/2015/06/chart">
            <c:ext xmlns:c16="http://schemas.microsoft.com/office/drawing/2014/chart" uri="{C3380CC4-5D6E-409C-BE32-E72D297353CC}">
              <c16:uniqueId val="{00000003-F275-4265-BDA3-0778BB83A629}"/>
            </c:ext>
          </c:extLst>
        </c:ser>
        <c:firstSliceAng val="0"/>
        <c:holeSize val="50"/>
      </c:doughnutChart>
    </c:plotArea>
    <c:legend>
      <c:legendPos val="r"/>
      <c:layout>
        <c:manualLayout>
          <c:xMode val="edge"/>
          <c:yMode val="edge"/>
          <c:x val="0.49444560580369973"/>
          <c:y val="0"/>
          <c:w val="0.43096617347610344"/>
          <c:h val="1"/>
        </c:manualLayout>
      </c:layout>
    </c:legend>
    <c:plotVisOnly val="1"/>
    <c:dispBlanksAs val="zero"/>
  </c:chart>
  <c:spPr>
    <a:noFill/>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0321825156470825"/>
          <c:y val="2.2371224215529811E-2"/>
          <c:w val="0.87285752742445721"/>
          <c:h val="0.70308187283041301"/>
        </c:manualLayout>
      </c:layout>
      <c:bar3DChart>
        <c:barDir val="col"/>
        <c:grouping val="clustered"/>
        <c:ser>
          <c:idx val="0"/>
          <c:order val="0"/>
          <c:tx>
            <c:strRef>
              <c:f>'РБ с областями'!$C$171</c:f>
              <c:strCache>
                <c:ptCount val="1"/>
                <c:pt idx="0">
                  <c:v>% обследованных контактных</c:v>
                </c:pt>
              </c:strCache>
            </c:strRef>
          </c:tx>
          <c:dLbls>
            <c:numFmt formatCode="#,##0.00" sourceLinked="0"/>
            <c:spPr>
              <a:noFill/>
              <a:ln>
                <a:noFill/>
              </a:ln>
              <a:effectLst/>
            </c:spPr>
            <c:txPr>
              <a:bodyPr rot="-5400000" vert="horz"/>
              <a:lstStyle/>
              <a:p>
                <a:pPr algn="ctr">
                  <a:defRPr sz="8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'РБ с областями'!$B$172:$B$179</c:f>
              <c:strCache>
                <c:ptCount val="8"/>
                <c:pt idx="0">
                  <c:v>Республика Беларусь</c:v>
                </c:pt>
                <c:pt idx="1">
                  <c:v>Брестская область</c:v>
                </c:pt>
                <c:pt idx="2">
                  <c:v>Витебская область</c:v>
                </c:pt>
                <c:pt idx="3">
                  <c:v>Гомельская область</c:v>
                </c:pt>
                <c:pt idx="4">
                  <c:v>Гродненская область</c:v>
                </c:pt>
                <c:pt idx="5">
                  <c:v>г. Минск</c:v>
                </c:pt>
                <c:pt idx="6">
                  <c:v>Минская область</c:v>
                </c:pt>
                <c:pt idx="7">
                  <c:v>Могилевская область</c:v>
                </c:pt>
              </c:strCache>
            </c:strRef>
          </c:cat>
          <c:val>
            <c:numRef>
              <c:f>'РБ с областями'!$C$172:$C$179</c:f>
              <c:numCache>
                <c:formatCode>0.00</c:formatCode>
                <c:ptCount val="8"/>
                <c:pt idx="0">
                  <c:v>81.888804265041884</c:v>
                </c:pt>
                <c:pt idx="1">
                  <c:v>89.821029082774047</c:v>
                </c:pt>
                <c:pt idx="2">
                  <c:v>90.09628610729024</c:v>
                </c:pt>
                <c:pt idx="3">
                  <c:v>66.421207658321066</c:v>
                </c:pt>
                <c:pt idx="4">
                  <c:v>89.922480620155042</c:v>
                </c:pt>
                <c:pt idx="5">
                  <c:v>81.922884326489523</c:v>
                </c:pt>
                <c:pt idx="6">
                  <c:v>79.884393063583758</c:v>
                </c:pt>
                <c:pt idx="7">
                  <c:v>73.878627968337724</c:v>
                </c:pt>
              </c:numCache>
            </c:numRef>
          </c:val>
          <c:extLst xmlns:c16r2="http://schemas.microsoft.com/office/drawing/2015/06/chart">
            <c:ext xmlns:c16="http://schemas.microsoft.com/office/drawing/2014/chart" uri="{C3380CC4-5D6E-409C-BE32-E72D297353CC}">
              <c16:uniqueId val="{00000000-4ED8-47C5-A0F0-7A45D9BCA669}"/>
            </c:ext>
          </c:extLst>
        </c:ser>
        <c:ser>
          <c:idx val="1"/>
          <c:order val="1"/>
          <c:tx>
            <c:v>% обследованных контактных в очагах ВГВ</c:v>
          </c:tx>
          <c:dLbls>
            <c:numFmt formatCode="#,##0.00" sourceLinked="0"/>
            <c:spPr>
              <a:noFill/>
              <a:ln>
                <a:noFill/>
              </a:ln>
              <a:effectLst/>
            </c:spPr>
            <c:txPr>
              <a:bodyPr rot="-5400000" vert="horz"/>
              <a:lstStyle/>
              <a:p>
                <a:pPr algn="ctr">
                  <a:defRPr sz="8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'РБ с областями'!$B$172:$B$179</c:f>
              <c:strCache>
                <c:ptCount val="8"/>
                <c:pt idx="0">
                  <c:v>Республика Беларусь</c:v>
                </c:pt>
                <c:pt idx="1">
                  <c:v>Брестская область</c:v>
                </c:pt>
                <c:pt idx="2">
                  <c:v>Витебская область</c:v>
                </c:pt>
                <c:pt idx="3">
                  <c:v>Гомельская область</c:v>
                </c:pt>
                <c:pt idx="4">
                  <c:v>Гродненская область</c:v>
                </c:pt>
                <c:pt idx="5">
                  <c:v>г. Минск</c:v>
                </c:pt>
                <c:pt idx="6">
                  <c:v>Минская область</c:v>
                </c:pt>
                <c:pt idx="7">
                  <c:v>Могилевская область</c:v>
                </c:pt>
              </c:strCache>
            </c:strRef>
          </c:cat>
          <c:val>
            <c:numRef>
              <c:f>'РБ с областями'!$U$91:$U$98</c:f>
              <c:numCache>
                <c:formatCode>0.00</c:formatCode>
                <c:ptCount val="8"/>
                <c:pt idx="0">
                  <c:v>82.376350198976539</c:v>
                </c:pt>
                <c:pt idx="1">
                  <c:v>85.714285714285722</c:v>
                </c:pt>
                <c:pt idx="2">
                  <c:v>90.635451505016718</c:v>
                </c:pt>
                <c:pt idx="3">
                  <c:v>73.170731707316989</c:v>
                </c:pt>
                <c:pt idx="4">
                  <c:v>91.538461538461377</c:v>
                </c:pt>
                <c:pt idx="5">
                  <c:v>76.857749469214497</c:v>
                </c:pt>
                <c:pt idx="6">
                  <c:v>78.26086956521759</c:v>
                </c:pt>
                <c:pt idx="7">
                  <c:v>81.410256410256423</c:v>
                </c:pt>
              </c:numCache>
            </c:numRef>
          </c:val>
          <c:extLst xmlns:c16r2="http://schemas.microsoft.com/office/drawing/2015/06/chart">
            <c:ext xmlns:c16="http://schemas.microsoft.com/office/drawing/2014/chart" uri="{C3380CC4-5D6E-409C-BE32-E72D297353CC}">
              <c16:uniqueId val="{00000001-4ED8-47C5-A0F0-7A45D9BCA669}"/>
            </c:ext>
          </c:extLst>
        </c:ser>
        <c:ser>
          <c:idx val="2"/>
          <c:order val="2"/>
          <c:tx>
            <c:v>% обследованных контактных в очагах ВГС</c:v>
          </c:tx>
          <c:dLbls>
            <c:numFmt formatCode="#,##0.00" sourceLinked="0"/>
            <c:spPr>
              <a:noFill/>
              <a:ln>
                <a:noFill/>
              </a:ln>
              <a:effectLst/>
            </c:spPr>
            <c:txPr>
              <a:bodyPr rot="-5400000" vert="horz"/>
              <a:lstStyle/>
              <a:p>
                <a:pPr algn="ctr">
                  <a:defRPr sz="8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'РБ с областями'!$B$172:$B$179</c:f>
              <c:strCache>
                <c:ptCount val="8"/>
                <c:pt idx="0">
                  <c:v>Республика Беларусь</c:v>
                </c:pt>
                <c:pt idx="1">
                  <c:v>Брестская область</c:v>
                </c:pt>
                <c:pt idx="2">
                  <c:v>Витебская область</c:v>
                </c:pt>
                <c:pt idx="3">
                  <c:v>Гомельская область</c:v>
                </c:pt>
                <c:pt idx="4">
                  <c:v>Гродненская область</c:v>
                </c:pt>
                <c:pt idx="5">
                  <c:v>г. Минск</c:v>
                </c:pt>
                <c:pt idx="6">
                  <c:v>Минская область</c:v>
                </c:pt>
                <c:pt idx="7">
                  <c:v>Могилевская область</c:v>
                </c:pt>
              </c:strCache>
            </c:strRef>
          </c:cat>
          <c:val>
            <c:numRef>
              <c:f>'РБ с областями'!$U$139:$U$146</c:f>
              <c:numCache>
                <c:formatCode>0.00</c:formatCode>
                <c:ptCount val="8"/>
                <c:pt idx="0">
                  <c:v>81.710362047440682</c:v>
                </c:pt>
                <c:pt idx="1">
                  <c:v>92.463235294117808</c:v>
                </c:pt>
                <c:pt idx="2">
                  <c:v>89.719626168224295</c:v>
                </c:pt>
                <c:pt idx="3">
                  <c:v>64.928057553956677</c:v>
                </c:pt>
                <c:pt idx="4">
                  <c:v>89.514563106796132</c:v>
                </c:pt>
                <c:pt idx="5">
                  <c:v>83.486238532110079</c:v>
                </c:pt>
                <c:pt idx="6">
                  <c:v>80.472440944881768</c:v>
                </c:pt>
                <c:pt idx="7">
                  <c:v>71.926910299003325</c:v>
                </c:pt>
              </c:numCache>
            </c:numRef>
          </c:val>
          <c:extLst xmlns:c16r2="http://schemas.microsoft.com/office/drawing/2015/06/chart">
            <c:ext xmlns:c16="http://schemas.microsoft.com/office/drawing/2014/chart" uri="{C3380CC4-5D6E-409C-BE32-E72D297353CC}">
              <c16:uniqueId val="{00000002-4ED8-47C5-A0F0-7A45D9BCA669}"/>
            </c:ext>
          </c:extLst>
        </c:ser>
        <c:shape val="cylinder"/>
        <c:axId val="82943360"/>
        <c:axId val="83162240"/>
        <c:axId val="0"/>
      </c:bar3DChart>
      <c:catAx>
        <c:axId val="82943360"/>
        <c:scaling>
          <c:orientation val="minMax"/>
        </c:scaling>
        <c:axPos val="b"/>
        <c:numFmt formatCode="General" sourceLinked="1"/>
        <c:tickLblPos val="nextTo"/>
        <c:txPr>
          <a:bodyPr rot="-900000" vert="horz"/>
          <a:lstStyle/>
          <a:p>
            <a:pPr>
              <a:defRPr sz="800" b="0" i="0" u="none" strike="noStrike" baseline="0">
                <a:solidFill>
                  <a:srgbClr val="000000"/>
                </a:solidFill>
                <a:latin typeface="Calibri"/>
                <a:ea typeface="Calibri"/>
                <a:cs typeface="Calibri"/>
              </a:defRPr>
            </a:pPr>
            <a:endParaRPr lang="ru-RU"/>
          </a:p>
        </c:txPr>
        <c:crossAx val="83162240"/>
        <c:crosses val="autoZero"/>
        <c:auto val="1"/>
        <c:lblAlgn val="ctr"/>
        <c:lblOffset val="100"/>
      </c:catAx>
      <c:valAx>
        <c:axId val="83162240"/>
        <c:scaling>
          <c:orientation val="minMax"/>
        </c:scaling>
        <c:axPos val="l"/>
        <c:title>
          <c:tx>
            <c:rich>
              <a:bodyPr rot="0" vert="horz"/>
              <a:lstStyle/>
              <a:p>
                <a:pPr algn="ctr">
                  <a:defRPr sz="1000" b="0" i="0" u="none" strike="noStrike" baseline="0">
                    <a:solidFill>
                      <a:srgbClr val="000000"/>
                    </a:solidFill>
                    <a:latin typeface="Calibri"/>
                    <a:ea typeface="Calibri"/>
                    <a:cs typeface="Calibri"/>
                  </a:defRPr>
                </a:pPr>
                <a:r>
                  <a:rPr lang="ru-RU"/>
                  <a:t>%</a:t>
                </a:r>
              </a:p>
            </c:rich>
          </c:tx>
          <c:layout>
            <c:manualLayout>
              <c:xMode val="edge"/>
              <c:yMode val="edge"/>
              <c:x val="7.5957143213623804E-2"/>
              <c:y val="1.5650369285234711E-3"/>
            </c:manualLayout>
          </c:layout>
        </c:title>
        <c:numFmt formatCode="General" sourceLinked="0"/>
        <c:tickLblPos val="nextTo"/>
        <c:txPr>
          <a:bodyPr rot="0" vert="horz"/>
          <a:lstStyle/>
          <a:p>
            <a:pPr>
              <a:defRPr sz="800" b="0" i="0" u="none" strike="noStrike" baseline="0">
                <a:solidFill>
                  <a:srgbClr val="000000"/>
                </a:solidFill>
                <a:latin typeface="Calibri"/>
                <a:ea typeface="Calibri"/>
                <a:cs typeface="Calibri"/>
              </a:defRPr>
            </a:pPr>
            <a:endParaRPr lang="ru-RU"/>
          </a:p>
        </c:txPr>
        <c:crossAx val="82943360"/>
        <c:crosses val="autoZero"/>
        <c:crossBetween val="between"/>
      </c:valAx>
      <c:spPr>
        <a:noFill/>
        <a:ln w="25400">
          <a:noFill/>
        </a:ln>
      </c:spPr>
    </c:plotArea>
    <c:legend>
      <c:legendPos val="b"/>
      <c:layout>
        <c:manualLayout>
          <c:xMode val="edge"/>
          <c:yMode val="edge"/>
          <c:x val="0"/>
          <c:y val="0.89494631352899134"/>
          <c:w val="0.99829059829059863"/>
          <c:h val="0.10505368647100949"/>
        </c:manualLayout>
      </c:layout>
      <c:txPr>
        <a:bodyPr/>
        <a:lstStyle/>
        <a:p>
          <a:pPr>
            <a:defRPr sz="8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0.00017</cdr:x>
      <cdr:y>0.03268</cdr:y>
    </cdr:from>
    <cdr:to>
      <cdr:x>0.03755</cdr:x>
      <cdr:y>0.85304</cdr:y>
    </cdr:to>
    <cdr:sp macro="" textlink="">
      <cdr:nvSpPr>
        <cdr:cNvPr id="2" name="Поле 1"/>
        <cdr:cNvSpPr txBox="1"/>
      </cdr:nvSpPr>
      <cdr:spPr>
        <a:xfrm xmlns:a="http://schemas.openxmlformats.org/drawingml/2006/main" rot="16200000">
          <a:off x="-1123824" y="1224347"/>
          <a:ext cx="2494721" cy="244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на</a:t>
          </a:r>
          <a:r>
            <a:rPr lang="ru-RU" sz="1100" baseline="0"/>
            <a:t> 100 тысяч населения</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0.19489</cdr:x>
      <cdr:y>0.37459</cdr:y>
    </cdr:from>
    <cdr:to>
      <cdr:x>0.46774</cdr:x>
      <cdr:y>0.61922</cdr:y>
    </cdr:to>
    <cdr:sp macro="" textlink="">
      <cdr:nvSpPr>
        <cdr:cNvPr id="2" name="TextBox 1"/>
        <cdr:cNvSpPr txBox="1"/>
      </cdr:nvSpPr>
      <cdr:spPr>
        <a:xfrm xmlns:a="http://schemas.openxmlformats.org/drawingml/2006/main">
          <a:off x="952501" y="1345141"/>
          <a:ext cx="1333500" cy="8784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0.10472</cdr:x>
      <cdr:y>0.43943</cdr:y>
    </cdr:from>
    <cdr:to>
      <cdr:x>0.42876</cdr:x>
      <cdr:y>0.54554</cdr:y>
    </cdr:to>
    <cdr:sp macro="" textlink="">
      <cdr:nvSpPr>
        <cdr:cNvPr id="3" name="TextBox 2"/>
        <cdr:cNvSpPr txBox="1"/>
      </cdr:nvSpPr>
      <cdr:spPr>
        <a:xfrm xmlns:a="http://schemas.openxmlformats.org/drawingml/2006/main">
          <a:off x="676276" y="1213816"/>
          <a:ext cx="2092636" cy="2931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a:t>2017 г.</a:t>
          </a:r>
        </a:p>
      </cdr:txBody>
    </cdr:sp>
  </cdr:relSizeAnchor>
  <cdr:relSizeAnchor xmlns:cdr="http://schemas.openxmlformats.org/drawingml/2006/chartDrawing">
    <cdr:from>
      <cdr:x>0.01516</cdr:x>
      <cdr:y>0.05924</cdr:y>
    </cdr:from>
    <cdr:to>
      <cdr:x>0.24773</cdr:x>
      <cdr:y>0.36104</cdr:y>
    </cdr:to>
    <cdr:sp macro="" textlink="">
      <cdr:nvSpPr>
        <cdr:cNvPr id="4" name="TextBox 3"/>
        <cdr:cNvSpPr txBox="1"/>
      </cdr:nvSpPr>
      <cdr:spPr>
        <a:xfrm xmlns:a="http://schemas.openxmlformats.org/drawingml/2006/main">
          <a:off x="74084" y="212725"/>
          <a:ext cx="1136650" cy="10837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2018 г.</a:t>
          </a:r>
        </a:p>
      </cdr:txBody>
    </cdr:sp>
  </cdr:relSizeAnchor>
</c:userShapes>
</file>

<file path=word/drawings/drawing3.xml><?xml version="1.0" encoding="utf-8"?>
<c:userShapes xmlns:c="http://schemas.openxmlformats.org/drawingml/2006/chart">
  <cdr:relSizeAnchor xmlns:cdr="http://schemas.openxmlformats.org/drawingml/2006/chartDrawing">
    <cdr:from>
      <cdr:x>0.02685</cdr:x>
      <cdr:y>0.06175</cdr:y>
    </cdr:from>
    <cdr:to>
      <cdr:x>0.07039</cdr:x>
      <cdr:y>0.79931</cdr:y>
    </cdr:to>
    <cdr:sp macro="" textlink="">
      <cdr:nvSpPr>
        <cdr:cNvPr id="2" name="Прямоугольник 1"/>
        <cdr:cNvSpPr/>
      </cdr:nvSpPr>
      <cdr:spPr>
        <a:xfrm xmlns:a="http://schemas.openxmlformats.org/drawingml/2006/main" rot="16200000">
          <a:off x="-638355" y="953218"/>
          <a:ext cx="1854680" cy="25879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a:solidFill>
                <a:sysClr val="windowText" lastClr="000000"/>
              </a:solidFill>
            </a:rPr>
            <a:t>Охват обследованием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2935-9CE4-46DC-8817-674AEE14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48</cp:revision>
  <cp:lastPrinted>2019-09-20T06:48:00Z</cp:lastPrinted>
  <dcterms:created xsi:type="dcterms:W3CDTF">2019-09-02T05:40:00Z</dcterms:created>
  <dcterms:modified xsi:type="dcterms:W3CDTF">2019-12-10T09:43:00Z</dcterms:modified>
</cp:coreProperties>
</file>