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6E" w:rsidRDefault="00BD556E" w:rsidP="00BD556E">
      <w:pPr>
        <w:spacing w:line="280" w:lineRule="exact"/>
        <w:jc w:val="center"/>
        <w:rPr>
          <w:rFonts w:cs="Times New Roman"/>
          <w:sz w:val="32"/>
          <w:szCs w:val="32"/>
        </w:rPr>
      </w:pPr>
      <w:r w:rsidRPr="001106CE">
        <w:rPr>
          <w:rFonts w:cs="Times New Roman"/>
          <w:sz w:val="32"/>
          <w:szCs w:val="32"/>
        </w:rPr>
        <w:t>ГОСУДАРСТВЕННОЕ УЧРЕЖДЕНИЕ</w:t>
      </w:r>
    </w:p>
    <w:p w:rsidR="00BD556E" w:rsidRDefault="00BD556E" w:rsidP="00BD556E">
      <w:pPr>
        <w:spacing w:line="280" w:lineRule="exact"/>
        <w:jc w:val="center"/>
        <w:rPr>
          <w:rFonts w:cs="Times New Roman"/>
          <w:sz w:val="32"/>
          <w:szCs w:val="32"/>
        </w:rPr>
      </w:pPr>
    </w:p>
    <w:p w:rsidR="00BD556E" w:rsidRPr="001106CE" w:rsidRDefault="00BD556E" w:rsidP="00BD556E">
      <w:pPr>
        <w:spacing w:line="280" w:lineRule="exact"/>
        <w:ind w:left="-425"/>
        <w:jc w:val="center"/>
        <w:rPr>
          <w:rFonts w:cs="Times New Roman"/>
          <w:sz w:val="32"/>
          <w:szCs w:val="32"/>
        </w:rPr>
      </w:pPr>
      <w:r w:rsidRPr="001106CE">
        <w:rPr>
          <w:rFonts w:cs="Times New Roman"/>
          <w:sz w:val="32"/>
          <w:szCs w:val="32"/>
        </w:rPr>
        <w:t xml:space="preserve">«РЕСПУБЛИКАНСКИЙ ЦЕНТР ГИГИЕНЫ, ЭПИДЕМИОЛОГИИ И </w:t>
      </w:r>
      <w:r w:rsidRPr="001106CE">
        <w:rPr>
          <w:rFonts w:cs="Times New Roman"/>
          <w:sz w:val="32"/>
          <w:szCs w:val="32"/>
        </w:rPr>
        <w:br/>
        <w:t>ОБЩЕСТВЕННОГО ЗДОРОВЬЯ»</w:t>
      </w:r>
    </w:p>
    <w:p w:rsidR="00311E3D" w:rsidRDefault="00311E3D" w:rsidP="00311E3D">
      <w:pPr>
        <w:ind w:left="5103"/>
      </w:pPr>
    </w:p>
    <w:p w:rsidR="00B516DB" w:rsidRDefault="00B516DB" w:rsidP="00B516DB">
      <w:pPr>
        <w:spacing w:line="280" w:lineRule="exact"/>
        <w:ind w:left="4820"/>
        <w:rPr>
          <w:rFonts w:cs="Times New Roman"/>
          <w:sz w:val="28"/>
          <w:szCs w:val="28"/>
        </w:rPr>
      </w:pPr>
    </w:p>
    <w:p w:rsidR="00B516DB" w:rsidRDefault="00B516DB" w:rsidP="00B516DB">
      <w:pPr>
        <w:spacing w:line="280" w:lineRule="exact"/>
        <w:ind w:left="4820"/>
        <w:rPr>
          <w:rFonts w:cs="Times New Roman"/>
          <w:sz w:val="28"/>
          <w:szCs w:val="28"/>
        </w:rPr>
      </w:pPr>
    </w:p>
    <w:p w:rsidR="00B516DB" w:rsidRDefault="00B516DB" w:rsidP="00B516DB">
      <w:pPr>
        <w:spacing w:line="280" w:lineRule="exact"/>
        <w:ind w:left="4820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 xml:space="preserve">УТВЕРЖДЕНО </w:t>
      </w:r>
    </w:p>
    <w:p w:rsidR="00B516DB" w:rsidRDefault="00B516DB" w:rsidP="00B516DB">
      <w:pPr>
        <w:spacing w:line="280" w:lineRule="exact"/>
        <w:ind w:left="48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решением </w:t>
      </w:r>
      <w:proofErr w:type="gramStart"/>
      <w:r>
        <w:rPr>
          <w:rFonts w:cs="Times New Roman"/>
          <w:sz w:val="28"/>
          <w:szCs w:val="28"/>
        </w:rPr>
        <w:t>Республиканского</w:t>
      </w:r>
      <w:proofErr w:type="gramEnd"/>
      <w:r>
        <w:rPr>
          <w:rFonts w:cs="Times New Roman"/>
          <w:sz w:val="28"/>
          <w:szCs w:val="28"/>
        </w:rPr>
        <w:t xml:space="preserve"> </w:t>
      </w:r>
    </w:p>
    <w:p w:rsidR="00B516DB" w:rsidRDefault="00B516DB" w:rsidP="00B516DB">
      <w:pPr>
        <w:spacing w:line="280" w:lineRule="exact"/>
        <w:ind w:left="48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санитарно-эпидемиологического </w:t>
      </w:r>
    </w:p>
    <w:p w:rsidR="00B516DB" w:rsidRDefault="00B516DB" w:rsidP="00B516DB">
      <w:pPr>
        <w:spacing w:line="280" w:lineRule="exact"/>
        <w:ind w:left="48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совета при Главном государственном </w:t>
      </w:r>
    </w:p>
    <w:p w:rsidR="00B516DB" w:rsidRDefault="00B516DB" w:rsidP="00B516DB">
      <w:pPr>
        <w:spacing w:line="280" w:lineRule="exact"/>
        <w:ind w:left="48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санитарном </w:t>
      </w:r>
      <w:proofErr w:type="gramStart"/>
      <w:r>
        <w:rPr>
          <w:rFonts w:cs="Times New Roman"/>
          <w:sz w:val="28"/>
          <w:szCs w:val="28"/>
        </w:rPr>
        <w:t>враче</w:t>
      </w:r>
      <w:proofErr w:type="gramEnd"/>
      <w:r>
        <w:rPr>
          <w:rFonts w:cs="Times New Roman"/>
          <w:sz w:val="28"/>
          <w:szCs w:val="28"/>
        </w:rPr>
        <w:t xml:space="preserve"> </w:t>
      </w:r>
    </w:p>
    <w:p w:rsidR="00B516DB" w:rsidRDefault="00B516DB" w:rsidP="00B516DB">
      <w:pPr>
        <w:spacing w:line="280" w:lineRule="exact"/>
        <w:ind w:left="48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Республики Беларусь</w:t>
      </w:r>
    </w:p>
    <w:p w:rsidR="00B516DB" w:rsidRDefault="00B516DB" w:rsidP="00B516DB">
      <w:pPr>
        <w:spacing w:line="280" w:lineRule="exact"/>
        <w:ind w:left="48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№     от               2019 г.</w:t>
      </w:r>
    </w:p>
    <w:p w:rsidR="00B516DB" w:rsidRDefault="00B516DB" w:rsidP="00B516DB">
      <w:pPr>
        <w:rPr>
          <w:rFonts w:cs="Times New Roman"/>
          <w:sz w:val="32"/>
          <w:szCs w:val="32"/>
        </w:rPr>
      </w:pPr>
    </w:p>
    <w:p w:rsidR="00311E3D" w:rsidRDefault="00311E3D" w:rsidP="00311E3D">
      <w:pPr>
        <w:ind w:left="4820"/>
      </w:pPr>
    </w:p>
    <w:p w:rsidR="00311E3D" w:rsidRDefault="00311E3D" w:rsidP="00311E3D">
      <w:pPr>
        <w:ind w:left="4820"/>
      </w:pPr>
    </w:p>
    <w:p w:rsidR="00311E3D" w:rsidRDefault="00311E3D" w:rsidP="00311E3D">
      <w:pPr>
        <w:jc w:val="right"/>
        <w:rPr>
          <w:i/>
        </w:rPr>
      </w:pPr>
    </w:p>
    <w:p w:rsidR="00311E3D" w:rsidRDefault="00311E3D" w:rsidP="00311E3D">
      <w:pPr>
        <w:jc w:val="right"/>
        <w:rPr>
          <w:i/>
        </w:rPr>
      </w:pPr>
    </w:p>
    <w:p w:rsidR="00311E3D" w:rsidRDefault="00311E3D" w:rsidP="00311E3D">
      <w:pPr>
        <w:jc w:val="right"/>
        <w:rPr>
          <w:i/>
        </w:rPr>
      </w:pPr>
    </w:p>
    <w:p w:rsidR="00311E3D" w:rsidRPr="00A27680" w:rsidRDefault="00311E3D" w:rsidP="00311E3D">
      <w:pPr>
        <w:jc w:val="center"/>
        <w:rPr>
          <w:sz w:val="44"/>
          <w:szCs w:val="44"/>
        </w:rPr>
      </w:pPr>
      <w:r w:rsidRPr="00A27680">
        <w:rPr>
          <w:sz w:val="44"/>
          <w:szCs w:val="44"/>
        </w:rPr>
        <w:t>ПРОГРАММА</w:t>
      </w:r>
    </w:p>
    <w:p w:rsidR="00311E3D" w:rsidRPr="00A27680" w:rsidRDefault="00A61296" w:rsidP="00311E3D">
      <w:pPr>
        <w:jc w:val="center"/>
        <w:rPr>
          <w:sz w:val="36"/>
          <w:szCs w:val="36"/>
        </w:rPr>
      </w:pPr>
      <w:r w:rsidRPr="00A27680">
        <w:rPr>
          <w:sz w:val="36"/>
          <w:szCs w:val="36"/>
        </w:rPr>
        <w:t>д</w:t>
      </w:r>
      <w:r w:rsidR="00311E3D" w:rsidRPr="00A27680">
        <w:rPr>
          <w:sz w:val="36"/>
          <w:szCs w:val="36"/>
        </w:rPr>
        <w:t>остижения показателя Цели устойчивого развития</w:t>
      </w:r>
    </w:p>
    <w:p w:rsidR="00A61296" w:rsidRPr="00A27680" w:rsidRDefault="00A61296" w:rsidP="00311E3D">
      <w:pPr>
        <w:jc w:val="center"/>
        <w:rPr>
          <w:sz w:val="36"/>
          <w:szCs w:val="36"/>
        </w:rPr>
      </w:pPr>
    </w:p>
    <w:p w:rsidR="00311E3D" w:rsidRPr="00A27680" w:rsidRDefault="003A5683" w:rsidP="00311E3D">
      <w:pPr>
        <w:jc w:val="center"/>
        <w:rPr>
          <w:b/>
          <w:sz w:val="36"/>
          <w:szCs w:val="36"/>
        </w:rPr>
      </w:pPr>
      <w:r w:rsidRPr="00A27680">
        <w:rPr>
          <w:b/>
          <w:sz w:val="36"/>
          <w:szCs w:val="36"/>
        </w:rPr>
        <w:t>11.6.2. «Среднегодовой  уровень содержания мелких твердых частиц (класса РМ) в атмосфере отдельных городов (в пересчете на численность населения)»</w:t>
      </w:r>
    </w:p>
    <w:p w:rsidR="00311E3D" w:rsidRPr="00A27680" w:rsidRDefault="00311E3D" w:rsidP="00311E3D">
      <w:pPr>
        <w:jc w:val="center"/>
        <w:rPr>
          <w:sz w:val="36"/>
          <w:szCs w:val="36"/>
        </w:rPr>
        <w:sectPr w:rsidR="00311E3D" w:rsidRPr="00A27680" w:rsidSect="00311E3D">
          <w:headerReference w:type="default" r:id="rId8"/>
          <w:pgSz w:w="11906" w:h="16838"/>
          <w:pgMar w:top="1134" w:right="566" w:bottom="1134" w:left="1701" w:header="708" w:footer="708" w:gutter="0"/>
          <w:cols w:space="708"/>
          <w:titlePg/>
          <w:docGrid w:linePitch="408"/>
        </w:sectPr>
      </w:pPr>
    </w:p>
    <w:p w:rsidR="00107369" w:rsidRPr="00B26191" w:rsidRDefault="00107369" w:rsidP="00107369">
      <w:pPr>
        <w:autoSpaceDE w:val="0"/>
        <w:autoSpaceDN w:val="0"/>
        <w:adjustRightInd w:val="0"/>
        <w:jc w:val="center"/>
        <w:rPr>
          <w:rFonts w:cs="Times New Roman"/>
          <w:b/>
          <w:bCs/>
          <w:szCs w:val="30"/>
        </w:rPr>
      </w:pPr>
      <w:r w:rsidRPr="00B26191">
        <w:rPr>
          <w:rFonts w:cs="Times New Roman"/>
          <w:b/>
          <w:bCs/>
          <w:szCs w:val="30"/>
        </w:rPr>
        <w:lastRenderedPageBreak/>
        <w:t>Введение</w:t>
      </w:r>
    </w:p>
    <w:p w:rsidR="00107369" w:rsidRPr="00B26191" w:rsidRDefault="00107369" w:rsidP="00107369">
      <w:pPr>
        <w:autoSpaceDE w:val="0"/>
        <w:autoSpaceDN w:val="0"/>
        <w:adjustRightInd w:val="0"/>
        <w:jc w:val="both"/>
        <w:rPr>
          <w:rFonts w:cs="Times New Roman"/>
          <w:b/>
          <w:bCs/>
          <w:szCs w:val="30"/>
        </w:rPr>
      </w:pPr>
    </w:p>
    <w:p w:rsidR="00107369" w:rsidRPr="00B26191" w:rsidRDefault="00107369" w:rsidP="00107369">
      <w:pPr>
        <w:autoSpaceDE w:val="0"/>
        <w:autoSpaceDN w:val="0"/>
        <w:adjustRightInd w:val="0"/>
        <w:jc w:val="both"/>
        <w:rPr>
          <w:rFonts w:cs="Times New Roman"/>
          <w:b/>
          <w:bCs/>
          <w:szCs w:val="30"/>
        </w:rPr>
      </w:pPr>
      <w:r w:rsidRPr="00B26191">
        <w:rPr>
          <w:rFonts w:cs="Times New Roman"/>
          <w:color w:val="000000"/>
          <w:szCs w:val="30"/>
        </w:rPr>
        <w:t xml:space="preserve">    </w:t>
      </w:r>
      <w:r w:rsidR="00032B08">
        <w:rPr>
          <w:rFonts w:cs="Times New Roman"/>
          <w:color w:val="000000"/>
          <w:szCs w:val="30"/>
        </w:rPr>
        <w:t xml:space="preserve">      </w:t>
      </w:r>
      <w:r w:rsidRPr="00B26191">
        <w:rPr>
          <w:rFonts w:cs="Times New Roman"/>
          <w:color w:val="000000"/>
          <w:szCs w:val="30"/>
        </w:rPr>
        <w:t>«…</w:t>
      </w:r>
      <w:r w:rsidRPr="00B26191">
        <w:rPr>
          <w:rFonts w:cs="Times New Roman"/>
          <w:szCs w:val="30"/>
        </w:rPr>
        <w:t>Стоящие перед городами проблемы могут решаться по ходу поступательного развития и роста за счет более эффективного использования ресурсов и уменьшения уровня загрязнения окружающей среды и масштабов нищеты…»</w:t>
      </w:r>
    </w:p>
    <w:p w:rsidR="00107369" w:rsidRPr="00B26191" w:rsidRDefault="00107369" w:rsidP="00107369">
      <w:pPr>
        <w:autoSpaceDE w:val="0"/>
        <w:autoSpaceDN w:val="0"/>
        <w:adjustRightInd w:val="0"/>
        <w:ind w:left="1701"/>
        <w:jc w:val="both"/>
        <w:rPr>
          <w:rFonts w:cs="Times New Roman"/>
          <w:i/>
          <w:szCs w:val="30"/>
        </w:rPr>
      </w:pPr>
      <w:r w:rsidRPr="00B26191">
        <w:rPr>
          <w:rFonts w:cs="Times New Roman"/>
          <w:i/>
          <w:szCs w:val="30"/>
        </w:rPr>
        <w:t xml:space="preserve">     Из  материалов под редакцией Национального координатора по достижению Целей устойчивого развития М.А. </w:t>
      </w:r>
      <w:proofErr w:type="spellStart"/>
      <w:r w:rsidRPr="00B26191">
        <w:rPr>
          <w:rFonts w:cs="Times New Roman"/>
          <w:i/>
          <w:szCs w:val="30"/>
        </w:rPr>
        <w:t>Щеткиной</w:t>
      </w:r>
      <w:proofErr w:type="spellEnd"/>
      <w:r w:rsidRPr="00B26191">
        <w:rPr>
          <w:rFonts w:cs="Times New Roman"/>
          <w:i/>
          <w:szCs w:val="30"/>
        </w:rPr>
        <w:t xml:space="preserve">  «</w:t>
      </w:r>
      <w:proofErr w:type="spellStart"/>
      <w:proofErr w:type="gramStart"/>
      <w:r w:rsidRPr="00B26191">
        <w:rPr>
          <w:rFonts w:cs="Times New Roman"/>
          <w:bCs/>
          <w:i/>
          <w:szCs w:val="30"/>
        </w:rPr>
        <w:t>C</w:t>
      </w:r>
      <w:proofErr w:type="gramEnd"/>
      <w:r w:rsidRPr="00B26191">
        <w:rPr>
          <w:rFonts w:cs="Times New Roman"/>
          <w:bCs/>
          <w:i/>
          <w:szCs w:val="30"/>
        </w:rPr>
        <w:t>тартовые</w:t>
      </w:r>
      <w:proofErr w:type="spellEnd"/>
      <w:r w:rsidRPr="00B26191">
        <w:rPr>
          <w:rFonts w:cs="Times New Roman"/>
          <w:bCs/>
          <w:i/>
          <w:szCs w:val="30"/>
        </w:rPr>
        <w:t xml:space="preserve"> позиции Беларуси по достижению Целей устойчивого развития» г. Минск, 2016 г. (стр. </w:t>
      </w:r>
      <w:r w:rsidR="007B3F4E" w:rsidRPr="00B26191">
        <w:rPr>
          <w:rFonts w:cs="Times New Roman"/>
          <w:bCs/>
          <w:i/>
          <w:szCs w:val="30"/>
        </w:rPr>
        <w:t>70</w:t>
      </w:r>
      <w:r w:rsidRPr="00B26191">
        <w:rPr>
          <w:rFonts w:cs="Times New Roman"/>
          <w:bCs/>
          <w:i/>
          <w:szCs w:val="30"/>
        </w:rPr>
        <w:t>).</w:t>
      </w:r>
    </w:p>
    <w:p w:rsidR="00107369" w:rsidRPr="00B26191" w:rsidRDefault="00107369" w:rsidP="00107369">
      <w:pPr>
        <w:autoSpaceDE w:val="0"/>
        <w:autoSpaceDN w:val="0"/>
        <w:adjustRightInd w:val="0"/>
        <w:ind w:left="2694"/>
        <w:jc w:val="both"/>
        <w:rPr>
          <w:rFonts w:cs="Times New Roman"/>
          <w:szCs w:val="30"/>
        </w:rPr>
      </w:pPr>
    </w:p>
    <w:p w:rsidR="00107369" w:rsidRPr="00B26191" w:rsidRDefault="00107369" w:rsidP="00107369">
      <w:pPr>
        <w:tabs>
          <w:tab w:val="left" w:pos="284"/>
          <w:tab w:val="left" w:pos="426"/>
        </w:tabs>
        <w:ind w:right="-1" w:firstLine="142"/>
        <w:jc w:val="both"/>
        <w:rPr>
          <w:rFonts w:cs="Times New Roman"/>
          <w:szCs w:val="30"/>
        </w:rPr>
      </w:pPr>
      <w:r w:rsidRPr="00B26191">
        <w:rPr>
          <w:rFonts w:cs="Times New Roman"/>
          <w:bCs/>
          <w:szCs w:val="30"/>
        </w:rPr>
        <w:t xml:space="preserve">    </w:t>
      </w:r>
      <w:r w:rsidR="005F2338">
        <w:rPr>
          <w:rFonts w:cs="Times New Roman"/>
          <w:bCs/>
          <w:szCs w:val="30"/>
        </w:rPr>
        <w:t xml:space="preserve">     </w:t>
      </w:r>
      <w:r w:rsidRPr="00B26191">
        <w:rPr>
          <w:rFonts w:cs="Times New Roman"/>
          <w:bCs/>
          <w:szCs w:val="30"/>
        </w:rPr>
        <w:t xml:space="preserve">25-27 сентября 2015 года </w:t>
      </w:r>
      <w:r w:rsidRPr="00B26191">
        <w:rPr>
          <w:rFonts w:cs="Times New Roman"/>
          <w:szCs w:val="30"/>
        </w:rPr>
        <w:t xml:space="preserve">Генеральная Ассамблея </w:t>
      </w:r>
      <w:r w:rsidRPr="00B26191">
        <w:rPr>
          <w:rFonts w:cs="Times New Roman"/>
          <w:bCs/>
          <w:szCs w:val="30"/>
        </w:rPr>
        <w:t xml:space="preserve">ООН рассмотрела   </w:t>
      </w:r>
      <w:r w:rsidRPr="00B26191">
        <w:rPr>
          <w:rFonts w:cs="Times New Roman"/>
          <w:szCs w:val="30"/>
        </w:rPr>
        <w:t xml:space="preserve">«Повестку дня в области устойчивого развития на период до 2030 года» (Повестка-2030),  утвердила 17 Целей  устойчивого развития (ЦУР) и 169 подчиненных им задач. </w:t>
      </w:r>
    </w:p>
    <w:p w:rsidR="00107369" w:rsidRPr="00B26191" w:rsidRDefault="00107369" w:rsidP="00107369">
      <w:pPr>
        <w:pStyle w:val="a3"/>
        <w:autoSpaceDE w:val="0"/>
        <w:autoSpaceDN w:val="0"/>
        <w:adjustRightInd w:val="0"/>
        <w:ind w:left="0" w:firstLine="426"/>
        <w:jc w:val="both"/>
        <w:rPr>
          <w:rFonts w:cs="Times New Roman"/>
          <w:szCs w:val="30"/>
        </w:rPr>
      </w:pPr>
      <w:r w:rsidRPr="00B26191">
        <w:rPr>
          <w:rFonts w:cs="Times New Roman"/>
          <w:szCs w:val="30"/>
        </w:rPr>
        <w:t xml:space="preserve">  </w:t>
      </w:r>
      <w:r w:rsidR="005F2338">
        <w:rPr>
          <w:rFonts w:cs="Times New Roman"/>
          <w:szCs w:val="30"/>
        </w:rPr>
        <w:t xml:space="preserve">   </w:t>
      </w:r>
      <w:r w:rsidRPr="00B26191">
        <w:rPr>
          <w:rFonts w:cs="Times New Roman"/>
          <w:szCs w:val="30"/>
        </w:rPr>
        <w:t xml:space="preserve">ЦУР №11 </w:t>
      </w:r>
      <w:proofErr w:type="gramStart"/>
      <w:r w:rsidRPr="00B26191">
        <w:rPr>
          <w:rFonts w:cs="Times New Roman"/>
          <w:szCs w:val="30"/>
        </w:rPr>
        <w:t>посвящена</w:t>
      </w:r>
      <w:proofErr w:type="gramEnd"/>
      <w:r w:rsidRPr="00B26191">
        <w:rPr>
          <w:rFonts w:cs="Times New Roman"/>
          <w:szCs w:val="30"/>
        </w:rPr>
        <w:t xml:space="preserve"> решению затрагивающих население проблем, которые связаны с устойчивым развитием городов. </w:t>
      </w:r>
    </w:p>
    <w:p w:rsidR="00107369" w:rsidRPr="00B26191" w:rsidRDefault="005F2338" w:rsidP="00107369">
      <w:pPr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    </w:t>
      </w:r>
      <w:r w:rsidR="00107369" w:rsidRPr="00B26191">
        <w:rPr>
          <w:rFonts w:cs="Times New Roman"/>
          <w:szCs w:val="30"/>
        </w:rPr>
        <w:t xml:space="preserve">      </w:t>
      </w:r>
      <w:r w:rsidR="00107369" w:rsidRPr="00B26191">
        <w:rPr>
          <w:rFonts w:cs="Times New Roman"/>
          <w:b/>
          <w:szCs w:val="30"/>
        </w:rPr>
        <w:t xml:space="preserve">Задача в области ЦУР 11.6 </w:t>
      </w:r>
      <w:r w:rsidR="00107369" w:rsidRPr="00B26191">
        <w:rPr>
          <w:rFonts w:cs="Times New Roman"/>
          <w:szCs w:val="30"/>
        </w:rPr>
        <w:t xml:space="preserve"> «К 2030 уменьшить негативное экологическое воздействие городов в пересчете на душу населения, в том числе посредством уделения особого внимания  качеству воздуха и удаления городских и других отходов».</w:t>
      </w:r>
    </w:p>
    <w:p w:rsidR="00107369" w:rsidRPr="00B26191" w:rsidRDefault="00107369" w:rsidP="00107369">
      <w:pPr>
        <w:rPr>
          <w:rFonts w:cs="Times New Roman"/>
          <w:szCs w:val="30"/>
        </w:rPr>
      </w:pPr>
      <w:r w:rsidRPr="00B26191">
        <w:rPr>
          <w:rFonts w:cs="Times New Roman"/>
          <w:szCs w:val="30"/>
        </w:rPr>
        <w:t xml:space="preserve">    </w:t>
      </w:r>
      <w:r w:rsidR="005F2338">
        <w:rPr>
          <w:rFonts w:cs="Times New Roman"/>
          <w:szCs w:val="30"/>
        </w:rPr>
        <w:t xml:space="preserve">   </w:t>
      </w:r>
      <w:r w:rsidRPr="00B26191">
        <w:rPr>
          <w:rFonts w:cs="Times New Roman"/>
          <w:szCs w:val="30"/>
        </w:rPr>
        <w:t xml:space="preserve">   </w:t>
      </w:r>
      <w:r w:rsidRPr="00B26191">
        <w:rPr>
          <w:rFonts w:cs="Times New Roman"/>
          <w:b/>
          <w:szCs w:val="30"/>
        </w:rPr>
        <w:t>Показатель 11.6.2.</w:t>
      </w:r>
      <w:r w:rsidRPr="00B26191">
        <w:rPr>
          <w:rFonts w:cs="Times New Roman"/>
          <w:szCs w:val="30"/>
        </w:rPr>
        <w:t xml:space="preserve"> среднегодовой уровень содержания мелких твердых частиц (класса РМ 2,5 и РМ 10) в атмосфере городов (в пересчете на численность населения).</w:t>
      </w:r>
    </w:p>
    <w:p w:rsidR="00107369" w:rsidRPr="00B26191" w:rsidRDefault="005F2338" w:rsidP="00107369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30"/>
        </w:rPr>
      </w:pPr>
      <w:r>
        <w:rPr>
          <w:rFonts w:cs="Times New Roman"/>
          <w:color w:val="000000"/>
          <w:szCs w:val="30"/>
        </w:rPr>
        <w:t xml:space="preserve">   </w:t>
      </w:r>
      <w:r w:rsidR="00107369" w:rsidRPr="00B26191">
        <w:rPr>
          <w:rFonts w:cs="Times New Roman"/>
          <w:color w:val="000000"/>
          <w:szCs w:val="30"/>
        </w:rPr>
        <w:t xml:space="preserve">Всемирная организация здравоохранения (ВОЗ) в письме государствам-членам </w:t>
      </w:r>
      <w:r w:rsidR="00107369" w:rsidRPr="00B26191">
        <w:rPr>
          <w:rFonts w:cs="Times New Roman"/>
          <w:i/>
          <w:color w:val="000000"/>
          <w:szCs w:val="30"/>
        </w:rPr>
        <w:t xml:space="preserve">(по Министерству здравоохранения Республики Беларусь </w:t>
      </w:r>
      <w:proofErr w:type="spellStart"/>
      <w:r w:rsidR="00107369" w:rsidRPr="00B26191">
        <w:rPr>
          <w:rFonts w:cs="Times New Roman"/>
          <w:i/>
          <w:color w:val="000000"/>
          <w:szCs w:val="30"/>
        </w:rPr>
        <w:t>вх</w:t>
      </w:r>
      <w:proofErr w:type="spellEnd"/>
      <w:r w:rsidR="00107369" w:rsidRPr="00B26191">
        <w:rPr>
          <w:rFonts w:cs="Times New Roman"/>
          <w:i/>
          <w:color w:val="000000"/>
          <w:szCs w:val="30"/>
        </w:rPr>
        <w:t>. № 367 от 11.01.2018</w:t>
      </w:r>
      <w:r w:rsidR="00831E1C">
        <w:rPr>
          <w:rFonts w:cs="Times New Roman"/>
          <w:i/>
          <w:color w:val="000000"/>
          <w:szCs w:val="30"/>
        </w:rPr>
        <w:t xml:space="preserve"> </w:t>
      </w:r>
      <w:r w:rsidR="00107369" w:rsidRPr="00B26191">
        <w:rPr>
          <w:rFonts w:cs="Times New Roman"/>
          <w:i/>
          <w:color w:val="000000"/>
          <w:szCs w:val="30"/>
        </w:rPr>
        <w:t>г.)</w:t>
      </w:r>
      <w:r w:rsidR="00107369" w:rsidRPr="00B26191">
        <w:rPr>
          <w:rFonts w:cs="Times New Roman"/>
          <w:color w:val="000000"/>
          <w:szCs w:val="30"/>
        </w:rPr>
        <w:t xml:space="preserve"> уведомила, что на основании  резолюции </w:t>
      </w:r>
      <w:r w:rsidR="00107369" w:rsidRPr="00B26191">
        <w:rPr>
          <w:rFonts w:cs="Times New Roman"/>
          <w:color w:val="000000"/>
          <w:szCs w:val="30"/>
          <w:lang w:val="en-US"/>
        </w:rPr>
        <w:t>WHA</w:t>
      </w:r>
      <w:r w:rsidR="00107369" w:rsidRPr="00B26191">
        <w:rPr>
          <w:rFonts w:cs="Times New Roman"/>
          <w:color w:val="000000"/>
          <w:szCs w:val="30"/>
        </w:rPr>
        <w:t>68.8 и дорожной карты по усилению глобальных ответных мер в связи с негативным воздействием воздуха на здоровье, а также представленную ВОЗ на</w:t>
      </w:r>
      <w:proofErr w:type="gramStart"/>
      <w:r w:rsidR="00107369" w:rsidRPr="00B26191">
        <w:rPr>
          <w:rFonts w:cs="Times New Roman"/>
          <w:color w:val="000000"/>
          <w:szCs w:val="30"/>
        </w:rPr>
        <w:t xml:space="preserve"> Ш</w:t>
      </w:r>
      <w:proofErr w:type="gramEnd"/>
      <w:r w:rsidR="00107369" w:rsidRPr="00B26191">
        <w:rPr>
          <w:rFonts w:cs="Times New Roman"/>
          <w:color w:val="000000"/>
          <w:szCs w:val="30"/>
        </w:rPr>
        <w:t xml:space="preserve">естьдесят девятой сессии Всемирной ассамблеи здравоохранения согласованную государствами-членами  «Повестку дня в области устойчивого развития на </w:t>
      </w:r>
      <w:proofErr w:type="gramStart"/>
      <w:r w:rsidR="00107369" w:rsidRPr="00B26191">
        <w:rPr>
          <w:rFonts w:cs="Times New Roman"/>
          <w:color w:val="000000"/>
          <w:szCs w:val="30"/>
        </w:rPr>
        <w:t xml:space="preserve">период до 2030 года», </w:t>
      </w:r>
      <w:proofErr w:type="spellStart"/>
      <w:r w:rsidR="00107369" w:rsidRPr="00B26191">
        <w:rPr>
          <w:rFonts w:cs="Times New Roman"/>
          <w:color w:val="000000"/>
          <w:szCs w:val="30"/>
        </w:rPr>
        <w:t>Межучрежденческая</w:t>
      </w:r>
      <w:proofErr w:type="spellEnd"/>
      <w:r w:rsidR="00107369" w:rsidRPr="00B26191">
        <w:rPr>
          <w:rFonts w:cs="Times New Roman"/>
          <w:color w:val="000000"/>
          <w:szCs w:val="30"/>
        </w:rPr>
        <w:t xml:space="preserve"> группа экспертов (МГЭ) по показателям достижения Целей устойчивого развития (ЦУР) определила ВОЗ в качестве учреждения-куратора, отвечающего за сбор и предоставление данных в отношении 4 официальных глобальных показателей достижения Целей в области устойчивого развития, связанных со смертностью от экологических факторов риска, и показателей достижения ЦУР, связанных с загрязнением воздуха (далее – показатели ЦУР, курируемые ВОЗ).</w:t>
      </w:r>
      <w:proofErr w:type="gramEnd"/>
    </w:p>
    <w:p w:rsidR="00107369" w:rsidRPr="00B26191" w:rsidRDefault="00354899" w:rsidP="00107369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30"/>
        </w:rPr>
      </w:pPr>
      <w:r>
        <w:rPr>
          <w:rFonts w:cs="Times New Roman"/>
          <w:color w:val="000000"/>
          <w:szCs w:val="30"/>
        </w:rPr>
        <w:lastRenderedPageBreak/>
        <w:t xml:space="preserve">   </w:t>
      </w:r>
      <w:r w:rsidR="00107369" w:rsidRPr="00B26191">
        <w:rPr>
          <w:rFonts w:cs="Times New Roman"/>
          <w:color w:val="000000"/>
          <w:szCs w:val="30"/>
        </w:rPr>
        <w:t xml:space="preserve">В соответствии с указанием МГЭ-ЦУР, международные учреждения, отвечающие за составление оценок в отношении показателей ЦУР по странам, должны проводить со странами консультации относительно интерпретации </w:t>
      </w:r>
      <w:proofErr w:type="spellStart"/>
      <w:r w:rsidR="00107369" w:rsidRPr="00B26191">
        <w:rPr>
          <w:rFonts w:cs="Times New Roman"/>
          <w:color w:val="000000"/>
          <w:szCs w:val="30"/>
        </w:rPr>
        <w:t>страновых</w:t>
      </w:r>
      <w:proofErr w:type="spellEnd"/>
      <w:r w:rsidR="00107369" w:rsidRPr="00B26191">
        <w:rPr>
          <w:rFonts w:cs="Times New Roman"/>
          <w:color w:val="000000"/>
          <w:szCs w:val="30"/>
        </w:rPr>
        <w:t xml:space="preserve"> данных и их использования в составе глобальных оценок и отчетности.</w:t>
      </w:r>
    </w:p>
    <w:p w:rsidR="00107369" w:rsidRPr="00B26191" w:rsidRDefault="00107369" w:rsidP="008E5145">
      <w:pPr>
        <w:jc w:val="both"/>
        <w:rPr>
          <w:rFonts w:cs="Times New Roman"/>
          <w:color w:val="000000"/>
          <w:szCs w:val="30"/>
        </w:rPr>
      </w:pPr>
      <w:r w:rsidRPr="00B26191">
        <w:rPr>
          <w:rFonts w:cs="Times New Roman"/>
          <w:color w:val="000000"/>
          <w:szCs w:val="30"/>
        </w:rPr>
        <w:t xml:space="preserve">        </w:t>
      </w:r>
      <w:r w:rsidR="00354899">
        <w:rPr>
          <w:rFonts w:cs="Times New Roman"/>
          <w:color w:val="000000"/>
          <w:szCs w:val="30"/>
        </w:rPr>
        <w:t xml:space="preserve">  </w:t>
      </w:r>
      <w:r w:rsidRPr="00B26191">
        <w:rPr>
          <w:rFonts w:cs="Times New Roman"/>
          <w:color w:val="000000"/>
          <w:szCs w:val="30"/>
        </w:rPr>
        <w:t xml:space="preserve">В числе показателей ЦУР, курируемых ВОЗ,  в рамках задач 11.6. определен показатель </w:t>
      </w:r>
      <w:r w:rsidRPr="00B26191">
        <w:rPr>
          <w:rFonts w:cs="Times New Roman"/>
          <w:szCs w:val="30"/>
        </w:rPr>
        <w:t xml:space="preserve">11.6.2. </w:t>
      </w:r>
      <w:r w:rsidR="008E5145" w:rsidRPr="00B26191">
        <w:rPr>
          <w:rFonts w:cs="Times New Roman"/>
          <w:szCs w:val="30"/>
        </w:rPr>
        <w:t xml:space="preserve">«Качество воздуха в городах» </w:t>
      </w:r>
      <w:r w:rsidR="008E5145" w:rsidRPr="00B26191">
        <w:rPr>
          <w:rFonts w:cs="Times New Roman"/>
          <w:color w:val="000000"/>
          <w:szCs w:val="30"/>
        </w:rPr>
        <w:t xml:space="preserve"> </w:t>
      </w:r>
      <w:r w:rsidRPr="00B26191">
        <w:rPr>
          <w:rFonts w:cs="Times New Roman"/>
          <w:color w:val="000000"/>
          <w:szCs w:val="30"/>
        </w:rPr>
        <w:t>(далее – показатель ЦУР 11.6.2.).</w:t>
      </w:r>
    </w:p>
    <w:p w:rsidR="00107369" w:rsidRPr="00B26191" w:rsidRDefault="00107369" w:rsidP="00107369">
      <w:pPr>
        <w:widowControl w:val="0"/>
        <w:tabs>
          <w:tab w:val="left" w:pos="1134"/>
        </w:tabs>
        <w:jc w:val="center"/>
        <w:rPr>
          <w:rFonts w:cs="Times New Roman"/>
          <w:b/>
          <w:szCs w:val="30"/>
        </w:rPr>
      </w:pPr>
      <w:r w:rsidRPr="00B26191">
        <w:rPr>
          <w:rFonts w:cs="Times New Roman"/>
          <w:b/>
          <w:szCs w:val="30"/>
        </w:rPr>
        <w:t xml:space="preserve">Ориентиры </w:t>
      </w:r>
      <w:r w:rsidR="00EE1E4B" w:rsidRPr="00B26191">
        <w:rPr>
          <w:rFonts w:cs="Times New Roman"/>
          <w:b/>
          <w:szCs w:val="30"/>
        </w:rPr>
        <w:t xml:space="preserve">ООН и </w:t>
      </w:r>
      <w:r w:rsidRPr="00B26191">
        <w:rPr>
          <w:rFonts w:cs="Times New Roman"/>
          <w:b/>
          <w:szCs w:val="30"/>
        </w:rPr>
        <w:t xml:space="preserve">ВОЗ </w:t>
      </w:r>
    </w:p>
    <w:p w:rsidR="00107369" w:rsidRPr="00B26191" w:rsidRDefault="00107369" w:rsidP="00107369">
      <w:pPr>
        <w:widowControl w:val="0"/>
        <w:tabs>
          <w:tab w:val="left" w:pos="1134"/>
        </w:tabs>
        <w:jc w:val="center"/>
        <w:rPr>
          <w:rFonts w:cs="Times New Roman"/>
          <w:b/>
          <w:szCs w:val="30"/>
        </w:rPr>
      </w:pPr>
      <w:r w:rsidRPr="00B26191">
        <w:rPr>
          <w:rFonts w:cs="Times New Roman"/>
          <w:b/>
          <w:szCs w:val="30"/>
        </w:rPr>
        <w:t xml:space="preserve">об угрозах здоровью </w:t>
      </w:r>
      <w:r w:rsidR="00EE1E4B" w:rsidRPr="00B26191">
        <w:rPr>
          <w:rFonts w:cs="Times New Roman"/>
          <w:b/>
          <w:szCs w:val="30"/>
        </w:rPr>
        <w:t xml:space="preserve">и данных </w:t>
      </w:r>
      <w:r w:rsidRPr="00B26191">
        <w:rPr>
          <w:rFonts w:cs="Times New Roman"/>
          <w:b/>
          <w:szCs w:val="30"/>
        </w:rPr>
        <w:t>для подготовки глобальных докладов по показателю ЦУР 11.6.2.</w:t>
      </w:r>
    </w:p>
    <w:p w:rsidR="00107369" w:rsidRPr="00B26191" w:rsidRDefault="00107369" w:rsidP="00107369">
      <w:pPr>
        <w:widowControl w:val="0"/>
        <w:tabs>
          <w:tab w:val="left" w:pos="1134"/>
        </w:tabs>
        <w:jc w:val="center"/>
        <w:rPr>
          <w:rFonts w:cs="Times New Roman"/>
          <w:b/>
          <w:szCs w:val="30"/>
        </w:rPr>
      </w:pPr>
    </w:p>
    <w:p w:rsidR="00EE1E4B" w:rsidRPr="00B26191" w:rsidRDefault="00107369" w:rsidP="00354899">
      <w:pPr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szCs w:val="30"/>
        </w:rPr>
      </w:pPr>
      <w:r w:rsidRPr="00B26191">
        <w:rPr>
          <w:rFonts w:eastAsia="Times New Roman" w:cs="Times New Roman"/>
          <w:szCs w:val="30"/>
          <w:lang w:eastAsia="ru-RU"/>
        </w:rPr>
        <w:t xml:space="preserve">      </w:t>
      </w:r>
      <w:r w:rsidR="00354899">
        <w:rPr>
          <w:rFonts w:eastAsia="Times New Roman" w:cs="Times New Roman"/>
          <w:szCs w:val="30"/>
          <w:lang w:eastAsia="ru-RU"/>
        </w:rPr>
        <w:t xml:space="preserve">     </w:t>
      </w:r>
      <w:r w:rsidR="00EE1E4B" w:rsidRPr="00B26191">
        <w:rPr>
          <w:rFonts w:eastAsia="Times New Roman" w:cs="Times New Roman"/>
          <w:szCs w:val="30"/>
          <w:lang w:eastAsia="ru-RU"/>
        </w:rPr>
        <w:t>«</w:t>
      </w:r>
      <w:r w:rsidR="00EE1E4B" w:rsidRPr="00B26191">
        <w:rPr>
          <w:rFonts w:cs="Times New Roman"/>
          <w:szCs w:val="30"/>
        </w:rPr>
        <w:t xml:space="preserve">Доклад ООН 2017 года о Целях в области устойчивого развития», сообщает, что загрязнение воздуха представляет собой неизбежную серьезную опасность для здоровья в большинстве городов мира. </w:t>
      </w:r>
    </w:p>
    <w:p w:rsidR="00EE1E4B" w:rsidRPr="00B26191" w:rsidRDefault="00EE1E4B" w:rsidP="00EE1E4B">
      <w:pPr>
        <w:autoSpaceDE w:val="0"/>
        <w:autoSpaceDN w:val="0"/>
        <w:adjustRightInd w:val="0"/>
        <w:jc w:val="both"/>
        <w:rPr>
          <w:rFonts w:cs="Times New Roman"/>
          <w:color w:val="000000"/>
          <w:szCs w:val="30"/>
        </w:rPr>
      </w:pPr>
      <w:r w:rsidRPr="00B26191">
        <w:rPr>
          <w:rFonts w:cs="Times New Roman"/>
          <w:szCs w:val="30"/>
        </w:rPr>
        <w:t xml:space="preserve">      </w:t>
      </w:r>
      <w:r w:rsidRPr="00B26191">
        <w:rPr>
          <w:rFonts w:cs="Times New Roman"/>
          <w:color w:val="000000"/>
          <w:szCs w:val="30"/>
        </w:rPr>
        <w:t xml:space="preserve"> </w:t>
      </w:r>
      <w:r w:rsidR="00354899">
        <w:rPr>
          <w:rFonts w:cs="Times New Roman"/>
          <w:color w:val="000000"/>
          <w:szCs w:val="30"/>
        </w:rPr>
        <w:t xml:space="preserve">   </w:t>
      </w:r>
      <w:r w:rsidRPr="00B26191">
        <w:rPr>
          <w:rFonts w:cs="Times New Roman"/>
          <w:color w:val="000000"/>
          <w:szCs w:val="30"/>
        </w:rPr>
        <w:t>Согласно результатам моделирования, осуществленного на основе</w:t>
      </w:r>
    </w:p>
    <w:p w:rsidR="00EE1E4B" w:rsidRPr="00B26191" w:rsidRDefault="00EE1E4B" w:rsidP="00EE1E4B">
      <w:pPr>
        <w:autoSpaceDE w:val="0"/>
        <w:autoSpaceDN w:val="0"/>
        <w:adjustRightInd w:val="0"/>
        <w:jc w:val="both"/>
        <w:rPr>
          <w:rFonts w:cs="Times New Roman"/>
          <w:color w:val="000000"/>
          <w:szCs w:val="30"/>
        </w:rPr>
      </w:pPr>
      <w:proofErr w:type="gramStart"/>
      <w:r w:rsidRPr="00B26191">
        <w:rPr>
          <w:rFonts w:cs="Times New Roman"/>
          <w:color w:val="000000"/>
          <w:szCs w:val="30"/>
        </w:rPr>
        <w:t xml:space="preserve">спутниковых данных и анализа проб воздуха у поверхности Земли в 3000 городов в 103 странах, </w:t>
      </w:r>
      <w:r w:rsidRPr="00B811CF">
        <w:rPr>
          <w:rFonts w:cs="Times New Roman"/>
          <w:color w:val="000000"/>
          <w:szCs w:val="30"/>
          <w:highlight w:val="yellow"/>
        </w:rPr>
        <w:t>в 2014 году только один из 10 городских жителей дышал чистым воздухом</w:t>
      </w:r>
      <w:r w:rsidRPr="00B26191">
        <w:rPr>
          <w:rFonts w:cs="Times New Roman"/>
          <w:color w:val="000000"/>
          <w:szCs w:val="30"/>
        </w:rPr>
        <w:t xml:space="preserve"> </w:t>
      </w:r>
      <w:r w:rsidRPr="00B26191">
        <w:rPr>
          <w:rFonts w:cs="Times New Roman"/>
          <w:i/>
          <w:color w:val="000000"/>
          <w:szCs w:val="30"/>
        </w:rPr>
        <w:t>(в докладе под чистым воздухом понимается воздух, соответствующий уровню содержания мелких твердых частиц,  установленному Всемирной организацией здравоохранения (ВОЗ) в ежегодно выпускаемых ею рекомендациях в отношении качества воздуха)</w:t>
      </w:r>
      <w:r w:rsidRPr="00B26191">
        <w:rPr>
          <w:rFonts w:cs="Times New Roman"/>
          <w:color w:val="000000"/>
          <w:szCs w:val="30"/>
        </w:rPr>
        <w:t>.</w:t>
      </w:r>
      <w:proofErr w:type="gramEnd"/>
      <w:r w:rsidRPr="00B26191">
        <w:rPr>
          <w:rFonts w:cs="Times New Roman"/>
          <w:color w:val="000000"/>
          <w:szCs w:val="30"/>
        </w:rPr>
        <w:t xml:space="preserve"> Между регионами обнаруживаются различия. Например, в Австралии и Новой Зеландии чистым воздухом дышат практически 100% горожан, тогда как в Океании за исключением Австралии и Новой Зеландии и в Европе и Северной Америке – 50 % и 40% соответственно. В то же время ни в одном из городских районов в странах Африки к югу</w:t>
      </w:r>
    </w:p>
    <w:p w:rsidR="00EE1E4B" w:rsidRPr="00B26191" w:rsidRDefault="00EE1E4B" w:rsidP="00EE1E4B">
      <w:pPr>
        <w:autoSpaceDE w:val="0"/>
        <w:autoSpaceDN w:val="0"/>
        <w:adjustRightInd w:val="0"/>
        <w:jc w:val="both"/>
        <w:rPr>
          <w:rFonts w:cs="Times New Roman"/>
          <w:color w:val="000000"/>
          <w:szCs w:val="30"/>
        </w:rPr>
      </w:pPr>
      <w:r w:rsidRPr="00B26191">
        <w:rPr>
          <w:rFonts w:cs="Times New Roman"/>
          <w:color w:val="000000"/>
          <w:szCs w:val="30"/>
        </w:rPr>
        <w:t xml:space="preserve">от Сахары и в странах Азии качество воздуха в 2014 году не соответствовало уровню мировым требованиям </w:t>
      </w:r>
    </w:p>
    <w:p w:rsidR="00107369" w:rsidRPr="00B26191" w:rsidRDefault="00EE1E4B" w:rsidP="00EE1E4B">
      <w:pPr>
        <w:autoSpaceDE w:val="0"/>
        <w:autoSpaceDN w:val="0"/>
        <w:adjustRightInd w:val="0"/>
        <w:jc w:val="both"/>
        <w:rPr>
          <w:rFonts w:eastAsia="Times New Roman" w:cs="Times New Roman"/>
          <w:szCs w:val="30"/>
          <w:lang w:eastAsia="ru-RU"/>
        </w:rPr>
      </w:pPr>
      <w:r w:rsidRPr="00B26191">
        <w:rPr>
          <w:rFonts w:cs="Times New Roman"/>
          <w:color w:val="000000"/>
          <w:szCs w:val="30"/>
        </w:rPr>
        <w:t xml:space="preserve">        </w:t>
      </w:r>
      <w:r w:rsidR="00841F41">
        <w:rPr>
          <w:rFonts w:cs="Times New Roman"/>
          <w:color w:val="000000"/>
          <w:szCs w:val="30"/>
        </w:rPr>
        <w:t xml:space="preserve"> </w:t>
      </w:r>
      <w:r w:rsidR="00107369" w:rsidRPr="00B26191">
        <w:rPr>
          <w:rFonts w:eastAsia="Times New Roman" w:cs="Times New Roman"/>
          <w:szCs w:val="30"/>
          <w:lang w:eastAsia="ru-RU"/>
        </w:rPr>
        <w:t xml:space="preserve">В </w:t>
      </w:r>
      <w:hyperlink r:id="rId9" w:tgtFrame="_blank" w:history="1">
        <w:r w:rsidRPr="00B26191">
          <w:rPr>
            <w:rStyle w:val="a8"/>
            <w:rFonts w:eastAsia="Times New Roman" w:cs="Times New Roman"/>
            <w:b/>
            <w:color w:val="auto"/>
            <w:szCs w:val="30"/>
            <w:u w:val="none"/>
            <w:lang w:eastAsia="ru-RU"/>
          </w:rPr>
          <w:t>Д</w:t>
        </w:r>
        <w:r w:rsidR="00107369" w:rsidRPr="00B26191">
          <w:rPr>
            <w:rStyle w:val="a8"/>
            <w:rFonts w:eastAsia="Times New Roman" w:cs="Times New Roman"/>
            <w:b/>
            <w:color w:val="auto"/>
            <w:szCs w:val="30"/>
            <w:u w:val="none"/>
            <w:lang w:eastAsia="ru-RU"/>
          </w:rPr>
          <w:t>окладе</w:t>
        </w:r>
      </w:hyperlink>
      <w:r w:rsidR="00107369" w:rsidRPr="00B26191">
        <w:rPr>
          <w:rStyle w:val="a8"/>
          <w:rFonts w:eastAsia="Times New Roman" w:cs="Times New Roman"/>
          <w:b/>
          <w:color w:val="auto"/>
          <w:szCs w:val="30"/>
          <w:u w:val="none"/>
          <w:lang w:eastAsia="ru-RU"/>
        </w:rPr>
        <w:t xml:space="preserve"> </w:t>
      </w:r>
      <w:r w:rsidR="00107369" w:rsidRPr="00B26191">
        <w:rPr>
          <w:rFonts w:eastAsia="Times New Roman" w:cs="Times New Roman"/>
          <w:b/>
          <w:szCs w:val="30"/>
          <w:lang w:eastAsia="ru-RU"/>
        </w:rPr>
        <w:t xml:space="preserve">2018 года ВОЗ  </w:t>
      </w:r>
      <w:r w:rsidR="00107369" w:rsidRPr="00B26191">
        <w:rPr>
          <w:rFonts w:eastAsia="Times New Roman" w:cs="Times New Roman"/>
          <w:szCs w:val="30"/>
          <w:lang w:eastAsia="ru-RU"/>
        </w:rPr>
        <w:t xml:space="preserve">сообщает, что численность жителей Земли, проживающих в районах с опасными уровнями загрязнения воздуха, составляет 92%. </w:t>
      </w:r>
    </w:p>
    <w:p w:rsidR="00EE1E4B" w:rsidRPr="00B26191" w:rsidRDefault="00107369" w:rsidP="00107369">
      <w:pPr>
        <w:jc w:val="both"/>
        <w:rPr>
          <w:rFonts w:eastAsia="Times New Roman" w:cs="Times New Roman"/>
          <w:szCs w:val="30"/>
          <w:lang w:eastAsia="ru-RU"/>
        </w:rPr>
      </w:pPr>
      <w:r w:rsidRPr="00B26191">
        <w:rPr>
          <w:rFonts w:eastAsia="Times New Roman" w:cs="Times New Roman"/>
          <w:szCs w:val="30"/>
          <w:lang w:eastAsia="ru-RU"/>
        </w:rPr>
        <w:t xml:space="preserve">   </w:t>
      </w:r>
      <w:r w:rsidR="00EE1E4B" w:rsidRPr="00B26191">
        <w:rPr>
          <w:rFonts w:eastAsia="Times New Roman" w:cs="Times New Roman"/>
          <w:szCs w:val="30"/>
          <w:lang w:eastAsia="ru-RU"/>
        </w:rPr>
        <w:t xml:space="preserve">   </w:t>
      </w:r>
      <w:r w:rsidR="00841F41">
        <w:rPr>
          <w:rFonts w:eastAsia="Times New Roman" w:cs="Times New Roman"/>
          <w:szCs w:val="30"/>
          <w:lang w:eastAsia="ru-RU"/>
        </w:rPr>
        <w:t xml:space="preserve">   </w:t>
      </w:r>
      <w:r w:rsidR="0065634A">
        <w:rPr>
          <w:rFonts w:eastAsia="Times New Roman" w:cs="Times New Roman"/>
          <w:szCs w:val="30"/>
          <w:lang w:eastAsia="ru-RU"/>
        </w:rPr>
        <w:t xml:space="preserve"> </w:t>
      </w:r>
      <w:r w:rsidRPr="00B26191">
        <w:rPr>
          <w:rFonts w:eastAsia="Times New Roman" w:cs="Times New Roman"/>
          <w:szCs w:val="30"/>
          <w:lang w:eastAsia="ru-RU"/>
        </w:rPr>
        <w:t xml:space="preserve">По данным организации, ежегодно из-за загрязнения атмосферы умирают около 3 миллионов человек. </w:t>
      </w:r>
    </w:p>
    <w:p w:rsidR="00107369" w:rsidRPr="00B26191" w:rsidRDefault="00EE1E4B" w:rsidP="00107369">
      <w:pPr>
        <w:jc w:val="both"/>
        <w:rPr>
          <w:rFonts w:eastAsia="Times New Roman" w:cs="Times New Roman"/>
          <w:szCs w:val="30"/>
          <w:lang w:eastAsia="ru-RU"/>
        </w:rPr>
      </w:pPr>
      <w:r w:rsidRPr="00B26191">
        <w:rPr>
          <w:rFonts w:eastAsia="Times New Roman" w:cs="Times New Roman"/>
          <w:szCs w:val="30"/>
          <w:lang w:eastAsia="ru-RU"/>
        </w:rPr>
        <w:t xml:space="preserve">       </w:t>
      </w:r>
      <w:r w:rsidR="00841F41">
        <w:rPr>
          <w:rFonts w:eastAsia="Times New Roman" w:cs="Times New Roman"/>
          <w:szCs w:val="30"/>
          <w:lang w:eastAsia="ru-RU"/>
        </w:rPr>
        <w:t xml:space="preserve">  </w:t>
      </w:r>
      <w:r w:rsidRPr="00B26191">
        <w:rPr>
          <w:rFonts w:eastAsia="Times New Roman" w:cs="Times New Roman"/>
          <w:szCs w:val="30"/>
          <w:lang w:eastAsia="ru-RU"/>
        </w:rPr>
        <w:t>В отдельные годы</w:t>
      </w:r>
      <w:r w:rsidR="005E0652" w:rsidRPr="00B26191">
        <w:rPr>
          <w:rFonts w:eastAsia="Times New Roman" w:cs="Times New Roman"/>
          <w:szCs w:val="30"/>
          <w:lang w:eastAsia="ru-RU"/>
        </w:rPr>
        <w:t xml:space="preserve"> (на </w:t>
      </w:r>
      <w:r w:rsidRPr="00B26191">
        <w:rPr>
          <w:rFonts w:eastAsia="Times New Roman" w:cs="Times New Roman"/>
          <w:szCs w:val="30"/>
          <w:lang w:eastAsia="ru-RU"/>
        </w:rPr>
        <w:t>пример</w:t>
      </w:r>
      <w:r w:rsidR="005E0652" w:rsidRPr="00B26191">
        <w:rPr>
          <w:rFonts w:eastAsia="Times New Roman" w:cs="Times New Roman"/>
          <w:szCs w:val="30"/>
          <w:lang w:eastAsia="ru-RU"/>
        </w:rPr>
        <w:t xml:space="preserve">е </w:t>
      </w:r>
      <w:r w:rsidR="00107369" w:rsidRPr="00B26191">
        <w:rPr>
          <w:rFonts w:eastAsia="Times New Roman" w:cs="Times New Roman"/>
          <w:szCs w:val="30"/>
          <w:lang w:eastAsia="ru-RU"/>
        </w:rPr>
        <w:t>2012 год</w:t>
      </w:r>
      <w:r w:rsidR="005E0652" w:rsidRPr="00B26191">
        <w:rPr>
          <w:rFonts w:eastAsia="Times New Roman" w:cs="Times New Roman"/>
          <w:szCs w:val="30"/>
          <w:lang w:eastAsia="ru-RU"/>
        </w:rPr>
        <w:t xml:space="preserve">а) </w:t>
      </w:r>
      <w:r w:rsidR="00107369" w:rsidRPr="00B26191">
        <w:rPr>
          <w:rFonts w:eastAsia="Times New Roman" w:cs="Times New Roman"/>
          <w:szCs w:val="30"/>
          <w:lang w:eastAsia="ru-RU"/>
        </w:rPr>
        <w:t>от болезней, связанных с загрязнением воздуха, погиб</w:t>
      </w:r>
      <w:r w:rsidR="005E0652" w:rsidRPr="00B26191">
        <w:rPr>
          <w:rFonts w:eastAsia="Times New Roman" w:cs="Times New Roman"/>
          <w:szCs w:val="30"/>
          <w:lang w:eastAsia="ru-RU"/>
        </w:rPr>
        <w:t>а</w:t>
      </w:r>
      <w:r w:rsidR="00107369" w:rsidRPr="00B26191">
        <w:rPr>
          <w:rFonts w:eastAsia="Times New Roman" w:cs="Times New Roman"/>
          <w:szCs w:val="30"/>
          <w:lang w:eastAsia="ru-RU"/>
        </w:rPr>
        <w:t>ло 6,5 млн</w:t>
      </w:r>
      <w:r w:rsidR="005E0652" w:rsidRPr="00B26191">
        <w:rPr>
          <w:rFonts w:eastAsia="Times New Roman" w:cs="Times New Roman"/>
          <w:szCs w:val="30"/>
          <w:lang w:eastAsia="ru-RU"/>
        </w:rPr>
        <w:t xml:space="preserve">. </w:t>
      </w:r>
      <w:r w:rsidR="00107369" w:rsidRPr="00B26191">
        <w:rPr>
          <w:rFonts w:eastAsia="Times New Roman" w:cs="Times New Roman"/>
          <w:szCs w:val="30"/>
          <w:lang w:eastAsia="ru-RU"/>
        </w:rPr>
        <w:t xml:space="preserve"> человек (более 11% всех случаев смерти в мире).</w:t>
      </w:r>
    </w:p>
    <w:p w:rsidR="005E0652" w:rsidRPr="00B26191" w:rsidRDefault="00107369" w:rsidP="00107369">
      <w:pPr>
        <w:jc w:val="both"/>
        <w:rPr>
          <w:rFonts w:eastAsia="Times New Roman" w:cs="Times New Roman"/>
          <w:szCs w:val="30"/>
          <w:lang w:eastAsia="ru-RU"/>
        </w:rPr>
      </w:pPr>
      <w:r w:rsidRPr="00B26191">
        <w:rPr>
          <w:rFonts w:eastAsia="Times New Roman" w:cs="Times New Roman"/>
          <w:szCs w:val="30"/>
          <w:lang w:eastAsia="ru-RU"/>
        </w:rPr>
        <w:t xml:space="preserve">    </w:t>
      </w:r>
      <w:r w:rsidR="00EE1E4B" w:rsidRPr="00B26191">
        <w:rPr>
          <w:rFonts w:eastAsia="Times New Roman" w:cs="Times New Roman"/>
          <w:szCs w:val="30"/>
          <w:lang w:eastAsia="ru-RU"/>
        </w:rPr>
        <w:t xml:space="preserve">  </w:t>
      </w:r>
      <w:r w:rsidRPr="00B26191">
        <w:rPr>
          <w:rFonts w:eastAsia="Times New Roman" w:cs="Times New Roman"/>
          <w:szCs w:val="30"/>
          <w:lang w:eastAsia="ru-RU"/>
        </w:rPr>
        <w:t xml:space="preserve"> </w:t>
      </w:r>
      <w:r w:rsidR="00841F41">
        <w:rPr>
          <w:rFonts w:eastAsia="Times New Roman" w:cs="Times New Roman"/>
          <w:szCs w:val="30"/>
          <w:lang w:eastAsia="ru-RU"/>
        </w:rPr>
        <w:t xml:space="preserve">   </w:t>
      </w:r>
      <w:r w:rsidRPr="00B26191">
        <w:rPr>
          <w:rFonts w:eastAsia="Times New Roman" w:cs="Times New Roman"/>
          <w:szCs w:val="30"/>
          <w:lang w:eastAsia="ru-RU"/>
        </w:rPr>
        <w:t xml:space="preserve">Почти 90% случаев смертей, связанных с загрязнением воздуха, происходят в странах с низким и средним уровнем доходов. </w:t>
      </w:r>
    </w:p>
    <w:p w:rsidR="00107369" w:rsidRPr="00B26191" w:rsidRDefault="005E0652" w:rsidP="00107369">
      <w:pPr>
        <w:jc w:val="both"/>
        <w:rPr>
          <w:rFonts w:eastAsia="Times New Roman" w:cs="Times New Roman"/>
          <w:szCs w:val="30"/>
          <w:lang w:eastAsia="ru-RU"/>
        </w:rPr>
      </w:pPr>
      <w:r w:rsidRPr="00B26191">
        <w:rPr>
          <w:rFonts w:eastAsia="Times New Roman" w:cs="Times New Roman"/>
          <w:szCs w:val="30"/>
          <w:lang w:eastAsia="ru-RU"/>
        </w:rPr>
        <w:t xml:space="preserve">       </w:t>
      </w:r>
      <w:r w:rsidR="00841F41">
        <w:rPr>
          <w:rFonts w:eastAsia="Times New Roman" w:cs="Times New Roman"/>
          <w:szCs w:val="30"/>
          <w:lang w:eastAsia="ru-RU"/>
        </w:rPr>
        <w:t xml:space="preserve">   </w:t>
      </w:r>
      <w:r w:rsidR="00107369" w:rsidRPr="00B26191">
        <w:rPr>
          <w:rFonts w:eastAsia="Times New Roman" w:cs="Times New Roman"/>
          <w:szCs w:val="30"/>
          <w:lang w:eastAsia="ru-RU"/>
        </w:rPr>
        <w:t>Хуже всего ситуация обстоит в Юго-Восточной Азии и на западе Тихоокеанского региона.</w:t>
      </w:r>
    </w:p>
    <w:p w:rsidR="00107369" w:rsidRPr="00B26191" w:rsidRDefault="00107369" w:rsidP="00107369">
      <w:pPr>
        <w:jc w:val="both"/>
        <w:rPr>
          <w:rFonts w:eastAsia="Times New Roman" w:cs="Times New Roman"/>
          <w:szCs w:val="30"/>
          <w:lang w:eastAsia="ru-RU"/>
        </w:rPr>
      </w:pPr>
      <w:r w:rsidRPr="00B26191">
        <w:rPr>
          <w:rFonts w:eastAsia="Times New Roman" w:cs="Times New Roman"/>
          <w:szCs w:val="30"/>
          <w:lang w:eastAsia="ru-RU"/>
        </w:rPr>
        <w:lastRenderedPageBreak/>
        <w:t xml:space="preserve">   </w:t>
      </w:r>
      <w:r w:rsidR="00EE1E4B" w:rsidRPr="00B26191">
        <w:rPr>
          <w:rFonts w:eastAsia="Times New Roman" w:cs="Times New Roman"/>
          <w:szCs w:val="30"/>
          <w:lang w:eastAsia="ru-RU"/>
        </w:rPr>
        <w:t xml:space="preserve">  </w:t>
      </w:r>
      <w:r w:rsidRPr="00B26191">
        <w:rPr>
          <w:rFonts w:eastAsia="Times New Roman" w:cs="Times New Roman"/>
          <w:szCs w:val="30"/>
          <w:lang w:eastAsia="ru-RU"/>
        </w:rPr>
        <w:t xml:space="preserve">  </w:t>
      </w:r>
      <w:r w:rsidR="00465B01">
        <w:rPr>
          <w:rFonts w:eastAsia="Times New Roman" w:cs="Times New Roman"/>
          <w:szCs w:val="30"/>
          <w:lang w:eastAsia="ru-RU"/>
        </w:rPr>
        <w:t xml:space="preserve">   </w:t>
      </w:r>
      <w:r w:rsidRPr="00BE6CB8">
        <w:rPr>
          <w:rFonts w:eastAsia="Times New Roman" w:cs="Times New Roman"/>
          <w:szCs w:val="30"/>
          <w:highlight w:val="yellow"/>
          <w:lang w:eastAsia="ru-RU"/>
        </w:rPr>
        <w:t>Основными источниками загрязнения воздуха являются неэффективные виды транспорта, бытовое топливо и сжигание отходов, работающие на угле электростанции и промышленная деятельность.</w:t>
      </w:r>
      <w:r w:rsidRPr="00B26191">
        <w:rPr>
          <w:rFonts w:eastAsia="Times New Roman" w:cs="Times New Roman"/>
          <w:szCs w:val="30"/>
          <w:lang w:eastAsia="ru-RU"/>
        </w:rPr>
        <w:t xml:space="preserve"> </w:t>
      </w:r>
    </w:p>
    <w:p w:rsidR="00107369" w:rsidRPr="00B26191" w:rsidRDefault="00107369" w:rsidP="00107369">
      <w:pPr>
        <w:jc w:val="both"/>
        <w:rPr>
          <w:rFonts w:eastAsia="Times New Roman" w:cs="Times New Roman"/>
          <w:szCs w:val="30"/>
          <w:lang w:eastAsia="ru-RU"/>
        </w:rPr>
      </w:pPr>
      <w:r w:rsidRPr="00B26191">
        <w:rPr>
          <w:rFonts w:eastAsia="Times New Roman" w:cs="Times New Roman"/>
          <w:szCs w:val="30"/>
          <w:lang w:eastAsia="ru-RU"/>
        </w:rPr>
        <w:t xml:space="preserve">     </w:t>
      </w:r>
      <w:r w:rsidR="00EE1E4B" w:rsidRPr="00B26191">
        <w:rPr>
          <w:rFonts w:eastAsia="Times New Roman" w:cs="Times New Roman"/>
          <w:szCs w:val="30"/>
          <w:lang w:eastAsia="ru-RU"/>
        </w:rPr>
        <w:t xml:space="preserve">  </w:t>
      </w:r>
      <w:r w:rsidR="00465B01">
        <w:rPr>
          <w:rFonts w:eastAsia="Times New Roman" w:cs="Times New Roman"/>
          <w:szCs w:val="30"/>
          <w:lang w:eastAsia="ru-RU"/>
        </w:rPr>
        <w:t xml:space="preserve">   </w:t>
      </w:r>
      <w:r w:rsidRPr="00B26191">
        <w:rPr>
          <w:rFonts w:eastAsia="Times New Roman" w:cs="Times New Roman"/>
          <w:szCs w:val="30"/>
          <w:lang w:eastAsia="ru-RU"/>
        </w:rPr>
        <w:t xml:space="preserve">Однако, помимо человеческой деятельности, на качество воздуха </w:t>
      </w:r>
      <w:r w:rsidRPr="00BE6CB8">
        <w:rPr>
          <w:rFonts w:eastAsia="Times New Roman" w:cs="Times New Roman"/>
          <w:szCs w:val="30"/>
          <w:highlight w:val="yellow"/>
          <w:lang w:eastAsia="ru-RU"/>
        </w:rPr>
        <w:t>могут оказывать влияние пыльные бури</w:t>
      </w:r>
      <w:r w:rsidRPr="00B26191">
        <w:rPr>
          <w:rFonts w:eastAsia="Times New Roman" w:cs="Times New Roman"/>
          <w:szCs w:val="30"/>
          <w:lang w:eastAsia="ru-RU"/>
        </w:rPr>
        <w:t>, особенно в районах, близких к пустыням.</w:t>
      </w:r>
    </w:p>
    <w:p w:rsidR="00107369" w:rsidRPr="00B26191" w:rsidRDefault="00107369" w:rsidP="00107369">
      <w:pPr>
        <w:jc w:val="both"/>
        <w:rPr>
          <w:rFonts w:eastAsia="Times New Roman" w:cs="Times New Roman"/>
          <w:i/>
          <w:szCs w:val="30"/>
          <w:lang w:eastAsia="ru-RU"/>
        </w:rPr>
      </w:pPr>
      <w:r w:rsidRPr="00B26191">
        <w:rPr>
          <w:rFonts w:eastAsia="Times New Roman" w:cs="Times New Roman"/>
          <w:i/>
          <w:szCs w:val="30"/>
          <w:lang w:eastAsia="ru-RU"/>
        </w:rPr>
        <w:t xml:space="preserve">    </w:t>
      </w:r>
      <w:r w:rsidR="00EE1E4B" w:rsidRPr="00B26191">
        <w:rPr>
          <w:rFonts w:eastAsia="Times New Roman" w:cs="Times New Roman"/>
          <w:i/>
          <w:szCs w:val="30"/>
          <w:lang w:eastAsia="ru-RU"/>
        </w:rPr>
        <w:t xml:space="preserve"> </w:t>
      </w:r>
      <w:r w:rsidR="005E0652" w:rsidRPr="00B26191">
        <w:rPr>
          <w:rFonts w:eastAsia="Times New Roman" w:cs="Times New Roman"/>
          <w:i/>
          <w:szCs w:val="30"/>
          <w:lang w:eastAsia="ru-RU"/>
        </w:rPr>
        <w:t xml:space="preserve">   </w:t>
      </w:r>
      <w:r w:rsidR="00465B01">
        <w:rPr>
          <w:rFonts w:eastAsia="Times New Roman" w:cs="Times New Roman"/>
          <w:i/>
          <w:szCs w:val="30"/>
          <w:lang w:eastAsia="ru-RU"/>
        </w:rPr>
        <w:t xml:space="preserve">  </w:t>
      </w:r>
      <w:r w:rsidR="00EE1E4B" w:rsidRPr="00B26191">
        <w:rPr>
          <w:rFonts w:eastAsia="Times New Roman" w:cs="Times New Roman"/>
          <w:b/>
          <w:i/>
          <w:szCs w:val="30"/>
          <w:lang w:eastAsia="ru-RU"/>
        </w:rPr>
        <w:t>Справка</w:t>
      </w:r>
      <w:r w:rsidR="00EE1E4B" w:rsidRPr="00B26191">
        <w:rPr>
          <w:rFonts w:eastAsia="Times New Roman" w:cs="Times New Roman"/>
          <w:i/>
          <w:szCs w:val="30"/>
          <w:lang w:eastAsia="ru-RU"/>
        </w:rPr>
        <w:t xml:space="preserve">. </w:t>
      </w:r>
      <w:r w:rsidRPr="00B26191">
        <w:rPr>
          <w:rFonts w:eastAsia="Times New Roman" w:cs="Times New Roman"/>
          <w:i/>
          <w:szCs w:val="30"/>
          <w:lang w:eastAsia="ru-RU"/>
        </w:rPr>
        <w:t xml:space="preserve">Данные ВОЗ были собраны с помощью спутниковых снимков, а также проб воздуха </w:t>
      </w:r>
      <w:r w:rsidRPr="00B26191">
        <w:rPr>
          <w:rFonts w:cs="Times New Roman"/>
          <w:i/>
          <w:color w:val="000000"/>
          <w:szCs w:val="30"/>
        </w:rPr>
        <w:t>–</w:t>
      </w:r>
      <w:r w:rsidRPr="00B26191">
        <w:rPr>
          <w:rFonts w:eastAsia="Times New Roman" w:cs="Times New Roman"/>
          <w:i/>
          <w:szCs w:val="30"/>
          <w:lang w:eastAsia="ru-RU"/>
        </w:rPr>
        <w:t xml:space="preserve"> они были проведены в более чем 3000 районах по всему миру. На их основании организация составила новую </w:t>
      </w:r>
      <w:hyperlink r:id="rId10" w:tgtFrame="_blank" w:history="1">
        <w:r w:rsidRPr="00B26191">
          <w:rPr>
            <w:rStyle w:val="a8"/>
            <w:rFonts w:eastAsia="Times New Roman" w:cs="Times New Roman"/>
            <w:i/>
            <w:color w:val="auto"/>
            <w:szCs w:val="30"/>
            <w:u w:val="none"/>
            <w:lang w:eastAsia="ru-RU"/>
          </w:rPr>
          <w:t>интерактивную карту</w:t>
        </w:r>
      </w:hyperlink>
      <w:r w:rsidRPr="00B26191">
        <w:rPr>
          <w:rFonts w:eastAsia="Times New Roman" w:cs="Times New Roman"/>
          <w:i/>
          <w:szCs w:val="30"/>
          <w:lang w:eastAsia="ru-RU"/>
        </w:rPr>
        <w:t xml:space="preserve"> загрязнения воздуха по всему миру.</w:t>
      </w:r>
      <w:r w:rsidR="00392AD6" w:rsidRPr="00B26191">
        <w:rPr>
          <w:rFonts w:eastAsia="Times New Roman" w:cs="Times New Roman"/>
          <w:i/>
          <w:szCs w:val="30"/>
          <w:lang w:eastAsia="ru-RU"/>
        </w:rPr>
        <w:t xml:space="preserve"> </w:t>
      </w:r>
      <w:r w:rsidR="005E0652" w:rsidRPr="00B26191">
        <w:rPr>
          <w:rFonts w:eastAsia="Times New Roman" w:cs="Times New Roman"/>
          <w:i/>
          <w:szCs w:val="30"/>
          <w:lang w:eastAsia="ru-RU"/>
        </w:rPr>
        <w:t xml:space="preserve"> </w:t>
      </w:r>
      <w:r w:rsidRPr="00B26191">
        <w:rPr>
          <w:rFonts w:eastAsia="Times New Roman" w:cs="Times New Roman"/>
          <w:i/>
          <w:szCs w:val="30"/>
          <w:lang w:eastAsia="ru-RU"/>
        </w:rPr>
        <w:t>В ней указано наличие в воздухе мельчайших твердых частиц (</w:t>
      </w:r>
      <w:r w:rsidR="007A02DE" w:rsidRPr="00B26191">
        <w:rPr>
          <w:rFonts w:eastAsia="Times New Roman" w:cs="Times New Roman"/>
          <w:i/>
          <w:szCs w:val="30"/>
          <w:lang w:eastAsia="ru-RU"/>
        </w:rPr>
        <w:t>РМ</w:t>
      </w:r>
      <w:r w:rsidRPr="00B26191">
        <w:rPr>
          <w:rFonts w:eastAsia="Times New Roman" w:cs="Times New Roman"/>
          <w:i/>
          <w:szCs w:val="30"/>
          <w:lang w:eastAsia="ru-RU"/>
        </w:rPr>
        <w:t>-2,5 или менее) в каждой стране и количество твердых частиц диаметром 10 или менее микронов</w:t>
      </w:r>
      <w:r w:rsidR="007A02DE" w:rsidRPr="00B26191">
        <w:rPr>
          <w:rFonts w:eastAsia="Times New Roman" w:cs="Times New Roman"/>
          <w:i/>
          <w:szCs w:val="30"/>
          <w:lang w:eastAsia="ru-RU"/>
        </w:rPr>
        <w:t xml:space="preserve"> (РМ-10)</w:t>
      </w:r>
      <w:r w:rsidRPr="00B26191">
        <w:rPr>
          <w:rFonts w:eastAsia="Times New Roman" w:cs="Times New Roman"/>
          <w:i/>
          <w:szCs w:val="30"/>
          <w:lang w:eastAsia="ru-RU"/>
        </w:rPr>
        <w:t xml:space="preserve">. По каждому государству в ней также детально указаны данные по заболеваниям, связанным с загрязнением воздуха. </w:t>
      </w:r>
      <w:r w:rsidR="00EE1E4B" w:rsidRPr="00B26191">
        <w:rPr>
          <w:rFonts w:eastAsia="Times New Roman" w:cs="Times New Roman"/>
          <w:i/>
          <w:szCs w:val="30"/>
          <w:lang w:eastAsia="ru-RU"/>
        </w:rPr>
        <w:t xml:space="preserve">     </w:t>
      </w:r>
      <w:r w:rsidR="005E0652" w:rsidRPr="00B26191">
        <w:rPr>
          <w:rFonts w:eastAsia="Times New Roman" w:cs="Times New Roman"/>
          <w:i/>
          <w:szCs w:val="30"/>
          <w:lang w:eastAsia="ru-RU"/>
        </w:rPr>
        <w:t xml:space="preserve">   </w:t>
      </w:r>
      <w:r w:rsidRPr="00B26191">
        <w:rPr>
          <w:rFonts w:eastAsia="Times New Roman" w:cs="Times New Roman"/>
          <w:i/>
          <w:szCs w:val="30"/>
          <w:lang w:eastAsia="ru-RU"/>
        </w:rPr>
        <w:t>Информация была собрана ВОЗ при взаимодействии с британским Университетом Бата.</w:t>
      </w:r>
      <w:r w:rsidR="00392AD6" w:rsidRPr="00B26191">
        <w:rPr>
          <w:rFonts w:eastAsia="Times New Roman" w:cs="Times New Roman"/>
          <w:i/>
          <w:szCs w:val="30"/>
          <w:lang w:eastAsia="ru-RU"/>
        </w:rPr>
        <w:t xml:space="preserve"> </w:t>
      </w:r>
      <w:r w:rsidRPr="00B26191">
        <w:rPr>
          <w:rFonts w:eastAsia="Times New Roman" w:cs="Times New Roman"/>
          <w:i/>
          <w:szCs w:val="30"/>
          <w:lang w:eastAsia="ru-RU"/>
        </w:rPr>
        <w:t xml:space="preserve">Новая интерактивная карта ВОЗ о загрязнении воздуха в мире представляет более точные измерения того, насколько чистым воздухом дышат жители 103 стран мира. </w:t>
      </w:r>
      <w:r w:rsidR="00EE1E4B" w:rsidRPr="00B26191">
        <w:rPr>
          <w:rFonts w:eastAsia="Times New Roman" w:cs="Times New Roman"/>
          <w:i/>
          <w:szCs w:val="30"/>
          <w:lang w:eastAsia="ru-RU"/>
        </w:rPr>
        <w:t xml:space="preserve">  </w:t>
      </w:r>
      <w:r w:rsidR="005E0652" w:rsidRPr="00B26191">
        <w:rPr>
          <w:rFonts w:eastAsia="Times New Roman" w:cs="Times New Roman"/>
          <w:i/>
          <w:szCs w:val="30"/>
          <w:lang w:eastAsia="ru-RU"/>
        </w:rPr>
        <w:t xml:space="preserve">    </w:t>
      </w:r>
      <w:r w:rsidR="00EE1E4B" w:rsidRPr="00B26191">
        <w:rPr>
          <w:rFonts w:eastAsia="Times New Roman" w:cs="Times New Roman"/>
          <w:i/>
          <w:szCs w:val="30"/>
          <w:lang w:eastAsia="ru-RU"/>
        </w:rPr>
        <w:t xml:space="preserve"> </w:t>
      </w:r>
      <w:r w:rsidRPr="00B26191">
        <w:rPr>
          <w:rFonts w:eastAsia="Times New Roman" w:cs="Times New Roman"/>
          <w:i/>
          <w:szCs w:val="30"/>
          <w:lang w:eastAsia="ru-RU"/>
        </w:rPr>
        <w:t>Данные на карте охватывают период с 2010 по 2015 годы.</w:t>
      </w:r>
    </w:p>
    <w:p w:rsidR="007A02DE" w:rsidRPr="00B26191" w:rsidRDefault="007A02DE" w:rsidP="007A02DE">
      <w:pPr>
        <w:jc w:val="both"/>
        <w:rPr>
          <w:rFonts w:eastAsia="Times New Roman" w:cs="Times New Roman"/>
          <w:szCs w:val="30"/>
          <w:lang w:eastAsia="ru-RU"/>
        </w:rPr>
      </w:pPr>
      <w:r w:rsidRPr="00B26191">
        <w:rPr>
          <w:rFonts w:eastAsia="Times New Roman" w:cs="Times New Roman"/>
          <w:szCs w:val="30"/>
          <w:lang w:eastAsia="ru-RU"/>
        </w:rPr>
        <w:t xml:space="preserve">        </w:t>
      </w:r>
      <w:r w:rsidR="00681DFC">
        <w:rPr>
          <w:rFonts w:eastAsia="Times New Roman" w:cs="Times New Roman"/>
          <w:szCs w:val="30"/>
          <w:lang w:eastAsia="ru-RU"/>
        </w:rPr>
        <w:t xml:space="preserve">  </w:t>
      </w:r>
      <w:proofErr w:type="gramStart"/>
      <w:r w:rsidRPr="00B26191">
        <w:rPr>
          <w:rFonts w:eastAsia="Times New Roman" w:cs="Times New Roman"/>
          <w:szCs w:val="30"/>
          <w:lang w:eastAsia="ru-RU"/>
        </w:rPr>
        <w:t>Исходя из интерактивной карты загрязнения атмосферного воздуха РМ 2,5 мкм были</w:t>
      </w:r>
      <w:proofErr w:type="gramEnd"/>
      <w:r w:rsidRPr="00B26191">
        <w:rPr>
          <w:rFonts w:eastAsia="Times New Roman" w:cs="Times New Roman"/>
          <w:szCs w:val="30"/>
          <w:lang w:eastAsia="ru-RU"/>
        </w:rPr>
        <w:t xml:space="preserve"> использованы данные станций мониторинга, расположенные в Европейском Союзе.</w:t>
      </w:r>
      <w:r w:rsidR="00392AD6" w:rsidRPr="00B26191">
        <w:rPr>
          <w:rFonts w:eastAsia="Times New Roman" w:cs="Times New Roman"/>
          <w:szCs w:val="30"/>
          <w:lang w:eastAsia="ru-RU"/>
        </w:rPr>
        <w:t xml:space="preserve"> </w:t>
      </w:r>
      <w:r w:rsidRPr="00B26191">
        <w:rPr>
          <w:rFonts w:eastAsia="Times New Roman" w:cs="Times New Roman"/>
          <w:szCs w:val="30"/>
          <w:lang w:eastAsia="ru-RU"/>
        </w:rPr>
        <w:t xml:space="preserve">Данные белорусских станций не использованы. Результаты моделирования отражены на интерактивной карте «Среднегодовые значения РМ-2,5» с градациями концентраций </w:t>
      </w:r>
      <w:proofErr w:type="gramStart"/>
      <w:r w:rsidRPr="00B26191">
        <w:rPr>
          <w:rFonts w:eastAsia="Times New Roman" w:cs="Times New Roman"/>
          <w:szCs w:val="30"/>
          <w:lang w:eastAsia="ru-RU"/>
        </w:rPr>
        <w:t>от</w:t>
      </w:r>
      <w:proofErr w:type="gramEnd"/>
      <w:r w:rsidRPr="00B26191">
        <w:rPr>
          <w:rFonts w:eastAsia="Times New Roman" w:cs="Times New Roman"/>
          <w:szCs w:val="30"/>
          <w:lang w:eastAsia="ru-RU"/>
        </w:rPr>
        <w:t xml:space="preserve"> меньшего к большему.         Большая часть территории Беларуси попала в концентрации 16-25 мкг/м</w:t>
      </w:r>
      <w:r w:rsidRPr="00B26191">
        <w:rPr>
          <w:rFonts w:eastAsia="Times New Roman" w:cs="Times New Roman"/>
          <w:szCs w:val="30"/>
          <w:vertAlign w:val="superscript"/>
          <w:lang w:eastAsia="ru-RU"/>
        </w:rPr>
        <w:t xml:space="preserve">3 </w:t>
      </w:r>
      <w:r w:rsidRPr="00B26191">
        <w:rPr>
          <w:rFonts w:eastAsia="Times New Roman" w:cs="Times New Roman"/>
          <w:szCs w:val="30"/>
          <w:lang w:eastAsia="ru-RU"/>
        </w:rPr>
        <w:t>(третья сверху позиция в легенде), а южная часть – 11-15 мкг/м</w:t>
      </w:r>
      <w:r w:rsidRPr="00B26191">
        <w:rPr>
          <w:rFonts w:eastAsia="Times New Roman" w:cs="Times New Roman"/>
          <w:szCs w:val="30"/>
          <w:vertAlign w:val="superscript"/>
          <w:lang w:eastAsia="ru-RU"/>
        </w:rPr>
        <w:t>3</w:t>
      </w:r>
      <w:r w:rsidRPr="00B26191">
        <w:rPr>
          <w:rFonts w:eastAsia="Times New Roman" w:cs="Times New Roman"/>
          <w:szCs w:val="30"/>
          <w:lang w:eastAsia="ru-RU"/>
        </w:rPr>
        <w:t xml:space="preserve"> (вторая позиция). </w:t>
      </w:r>
    </w:p>
    <w:p w:rsidR="007A02DE" w:rsidRPr="00B26191" w:rsidRDefault="007A02DE" w:rsidP="007A02DE">
      <w:pPr>
        <w:jc w:val="both"/>
        <w:rPr>
          <w:rFonts w:eastAsia="Times New Roman" w:cs="Times New Roman"/>
          <w:szCs w:val="30"/>
          <w:lang w:eastAsia="ru-RU"/>
        </w:rPr>
      </w:pPr>
      <w:r w:rsidRPr="00B26191">
        <w:rPr>
          <w:rFonts w:eastAsia="Times New Roman" w:cs="Times New Roman"/>
          <w:szCs w:val="30"/>
          <w:lang w:eastAsia="ru-RU"/>
        </w:rPr>
        <w:t xml:space="preserve">       </w:t>
      </w:r>
      <w:r w:rsidR="00681DFC">
        <w:rPr>
          <w:rFonts w:eastAsia="Times New Roman" w:cs="Times New Roman"/>
          <w:szCs w:val="30"/>
          <w:lang w:eastAsia="ru-RU"/>
        </w:rPr>
        <w:t xml:space="preserve">    </w:t>
      </w:r>
      <w:r w:rsidRPr="00B26191">
        <w:rPr>
          <w:rFonts w:eastAsia="Times New Roman" w:cs="Times New Roman"/>
          <w:szCs w:val="30"/>
          <w:lang w:eastAsia="ru-RU"/>
        </w:rPr>
        <w:t>Данные моделирования практически соответствуют реальным данным, за исключением «проблемных» районов в некоторых городах.</w:t>
      </w:r>
    </w:p>
    <w:p w:rsidR="00392AD6" w:rsidRPr="00B26191" w:rsidRDefault="00392AD6" w:rsidP="00392AD6">
      <w:pPr>
        <w:jc w:val="both"/>
        <w:rPr>
          <w:rFonts w:cs="Times New Roman"/>
          <w:szCs w:val="30"/>
        </w:rPr>
      </w:pPr>
      <w:r w:rsidRPr="00B26191">
        <w:rPr>
          <w:rFonts w:cs="Times New Roman"/>
          <w:szCs w:val="30"/>
        </w:rPr>
        <w:t xml:space="preserve">       </w:t>
      </w:r>
      <w:r w:rsidR="00681DFC">
        <w:rPr>
          <w:rFonts w:cs="Times New Roman"/>
          <w:szCs w:val="30"/>
        </w:rPr>
        <w:t xml:space="preserve">    </w:t>
      </w:r>
      <w:r w:rsidRPr="00B26191">
        <w:rPr>
          <w:rFonts w:cs="Times New Roman"/>
          <w:szCs w:val="30"/>
        </w:rPr>
        <w:t xml:space="preserve">ВОЗ актуализирует значимость проблемы </w:t>
      </w:r>
      <w:r w:rsidRPr="00B26191">
        <w:rPr>
          <w:rFonts w:cs="Times New Roman"/>
          <w:b/>
          <w:szCs w:val="30"/>
        </w:rPr>
        <w:t xml:space="preserve">многокомпонентности загрязнения воздуха </w:t>
      </w:r>
      <w:r w:rsidRPr="00B26191">
        <w:rPr>
          <w:rFonts w:cs="Times New Roman"/>
          <w:szCs w:val="30"/>
        </w:rPr>
        <w:t xml:space="preserve">в городах твердыми частицами  с другими загрязнителями. </w:t>
      </w:r>
    </w:p>
    <w:p w:rsidR="00392AD6" w:rsidRPr="00B26191" w:rsidRDefault="00392AD6" w:rsidP="00392AD6">
      <w:pPr>
        <w:jc w:val="both"/>
        <w:rPr>
          <w:rFonts w:cs="Times New Roman"/>
          <w:i/>
          <w:szCs w:val="30"/>
        </w:rPr>
      </w:pPr>
      <w:r w:rsidRPr="00B26191">
        <w:rPr>
          <w:rFonts w:cs="Times New Roman"/>
          <w:szCs w:val="30"/>
        </w:rPr>
        <w:t xml:space="preserve">      </w:t>
      </w:r>
      <w:r w:rsidR="00681DFC">
        <w:rPr>
          <w:rFonts w:cs="Times New Roman"/>
          <w:szCs w:val="30"/>
        </w:rPr>
        <w:t xml:space="preserve">     </w:t>
      </w:r>
      <w:r w:rsidRPr="00B26191">
        <w:rPr>
          <w:rFonts w:cs="Times New Roman"/>
          <w:i/>
          <w:szCs w:val="30"/>
        </w:rPr>
        <w:t>Справка. В Китае под эгидой ВОЗ  изучено 155 городов (суммарно 276 млн. населения) по концентрации РМ</w:t>
      </w:r>
      <w:proofErr w:type="gramStart"/>
      <w:r w:rsidRPr="00B26191">
        <w:rPr>
          <w:rFonts w:cs="Times New Roman"/>
          <w:i/>
          <w:szCs w:val="30"/>
        </w:rPr>
        <w:t>2</w:t>
      </w:r>
      <w:proofErr w:type="gramEnd"/>
      <w:r w:rsidRPr="00B26191">
        <w:rPr>
          <w:rFonts w:cs="Times New Roman"/>
          <w:i/>
          <w:szCs w:val="30"/>
        </w:rPr>
        <w:t xml:space="preserve">,5; РМ10,  двуокиси азота;  диоксида серы; озона. Высокие среднесуточные уровни четырехкомпонентных смесей наблюдались в течение от 110 до 146  дней  </w:t>
      </w:r>
      <w:proofErr w:type="spellStart"/>
      <w:proofErr w:type="gramStart"/>
      <w:r w:rsidRPr="00B26191">
        <w:rPr>
          <w:rFonts w:cs="Times New Roman"/>
          <w:i/>
          <w:szCs w:val="30"/>
        </w:rPr>
        <w:t>дней</w:t>
      </w:r>
      <w:proofErr w:type="spellEnd"/>
      <w:proofErr w:type="gramEnd"/>
      <w:r w:rsidRPr="00B26191">
        <w:rPr>
          <w:rFonts w:cs="Times New Roman"/>
          <w:i/>
          <w:szCs w:val="30"/>
        </w:rPr>
        <w:t xml:space="preserve">. Причем выяснилось, что </w:t>
      </w:r>
      <w:r w:rsidRPr="00B811CF">
        <w:rPr>
          <w:rFonts w:cs="Times New Roman"/>
          <w:i/>
          <w:szCs w:val="30"/>
          <w:highlight w:val="yellow"/>
        </w:rPr>
        <w:t xml:space="preserve">многокомпонентное загрязнение встречалось реже, в городах с населением более 10 </w:t>
      </w:r>
      <w:proofErr w:type="gramStart"/>
      <w:r w:rsidRPr="00B811CF">
        <w:rPr>
          <w:rFonts w:cs="Times New Roman"/>
          <w:i/>
          <w:szCs w:val="30"/>
          <w:highlight w:val="yellow"/>
        </w:rPr>
        <w:t>млн</w:t>
      </w:r>
      <w:proofErr w:type="gramEnd"/>
      <w:r w:rsidRPr="00B811CF">
        <w:rPr>
          <w:rFonts w:cs="Times New Roman"/>
          <w:i/>
          <w:szCs w:val="30"/>
          <w:highlight w:val="yellow"/>
        </w:rPr>
        <w:t>, чем в небольших городах.</w:t>
      </w:r>
    </w:p>
    <w:p w:rsidR="0032755C" w:rsidRPr="00B26191" w:rsidRDefault="00107369" w:rsidP="0032755C">
      <w:pPr>
        <w:autoSpaceDE w:val="0"/>
        <w:autoSpaceDN w:val="0"/>
        <w:adjustRightInd w:val="0"/>
        <w:jc w:val="both"/>
        <w:rPr>
          <w:rFonts w:eastAsia="TimesNewRomanPSMT" w:cs="Times New Roman"/>
          <w:b/>
          <w:szCs w:val="30"/>
        </w:rPr>
      </w:pPr>
      <w:r w:rsidRPr="00B26191">
        <w:rPr>
          <w:rFonts w:cs="Times New Roman"/>
          <w:szCs w:val="30"/>
        </w:rPr>
        <w:t xml:space="preserve">   </w:t>
      </w:r>
      <w:r w:rsidR="005E0652" w:rsidRPr="00B26191">
        <w:rPr>
          <w:rFonts w:cs="Times New Roman"/>
          <w:szCs w:val="30"/>
        </w:rPr>
        <w:t xml:space="preserve">   </w:t>
      </w:r>
      <w:r w:rsidR="00EE1E4B" w:rsidRPr="00B26191">
        <w:rPr>
          <w:rFonts w:cs="Times New Roman"/>
          <w:szCs w:val="30"/>
        </w:rPr>
        <w:t xml:space="preserve"> </w:t>
      </w:r>
      <w:r w:rsidR="00681DFC">
        <w:rPr>
          <w:rFonts w:cs="Times New Roman"/>
          <w:szCs w:val="30"/>
        </w:rPr>
        <w:t xml:space="preserve">    </w:t>
      </w:r>
      <w:r w:rsidR="00532E39" w:rsidRPr="00B26191">
        <w:rPr>
          <w:rFonts w:cs="Times New Roman"/>
          <w:color w:val="000000"/>
          <w:szCs w:val="30"/>
        </w:rPr>
        <w:t xml:space="preserve">Согласно </w:t>
      </w:r>
      <w:r w:rsidR="00532E39" w:rsidRPr="00B26191">
        <w:rPr>
          <w:rFonts w:cs="Times New Roman"/>
          <w:b/>
          <w:szCs w:val="30"/>
        </w:rPr>
        <w:t>«Плану  действий по профилактике и борьбе с неинфекционными заболеваниями в Европейском регионе ВОЗ»</w:t>
      </w:r>
      <w:r w:rsidR="00532E39" w:rsidRPr="00B26191">
        <w:rPr>
          <w:rFonts w:cs="Times New Roman"/>
          <w:szCs w:val="30"/>
        </w:rPr>
        <w:t xml:space="preserve"> </w:t>
      </w:r>
      <w:r w:rsidR="00532E39" w:rsidRPr="00B26191">
        <w:rPr>
          <w:rFonts w:cs="Times New Roman"/>
          <w:i/>
          <w:szCs w:val="30"/>
        </w:rPr>
        <w:lastRenderedPageBreak/>
        <w:t>(Копенгаген, Дания, 12–15 сентября 2016 г</w:t>
      </w:r>
      <w:r w:rsidR="00532E39" w:rsidRPr="00B811CF">
        <w:rPr>
          <w:rFonts w:cs="Times New Roman"/>
          <w:i/>
          <w:szCs w:val="30"/>
          <w:highlight w:val="yellow"/>
        </w:rPr>
        <w:t xml:space="preserve">.), </w:t>
      </w:r>
      <w:r w:rsidR="00532E39" w:rsidRPr="00B811CF">
        <w:rPr>
          <w:rFonts w:cs="Times New Roman"/>
          <w:szCs w:val="30"/>
          <w:highlight w:val="yellow"/>
        </w:rPr>
        <w:t xml:space="preserve"> пятая часть всех случаев смерти в Европейском регионе может быть отнесена на счет воздействия факторов окружающей среды, таких как загрязнение воздуха, воздействие химических веществ и физических агентов; в первую очередь, это касается смертности от </w:t>
      </w:r>
      <w:proofErr w:type="gramStart"/>
      <w:r w:rsidR="00532E39" w:rsidRPr="00B811CF">
        <w:rPr>
          <w:rFonts w:cs="Times New Roman"/>
          <w:szCs w:val="30"/>
          <w:highlight w:val="yellow"/>
        </w:rPr>
        <w:t>сердечно-сосудистых</w:t>
      </w:r>
      <w:proofErr w:type="gramEnd"/>
      <w:r w:rsidR="00532E39" w:rsidRPr="00B811CF">
        <w:rPr>
          <w:rFonts w:cs="Times New Roman"/>
          <w:szCs w:val="30"/>
          <w:highlight w:val="yellow"/>
        </w:rPr>
        <w:t xml:space="preserve"> и респираторных заболеваний и рака.</w:t>
      </w:r>
      <w:r w:rsidR="00B811CF">
        <w:rPr>
          <w:rFonts w:cs="Times New Roman"/>
          <w:szCs w:val="30"/>
        </w:rPr>
        <w:t xml:space="preserve"> </w:t>
      </w:r>
      <w:r w:rsidR="00532E39" w:rsidRPr="00B26191">
        <w:rPr>
          <w:rFonts w:cs="Times New Roman"/>
          <w:szCs w:val="30"/>
        </w:rPr>
        <w:t xml:space="preserve"> Данные о качестве воздуха (в странах, где такие данные имеются) говорят о том, что более 80% населения ежегодно подвергаются такому уровню воздействия твердых частиц, который превышает нормы, приведенные в руководствах ВОЗ</w:t>
      </w:r>
      <w:proofErr w:type="gramStart"/>
      <w:r w:rsidR="00532E39" w:rsidRPr="00B26191">
        <w:rPr>
          <w:rFonts w:cs="Times New Roman"/>
          <w:szCs w:val="30"/>
        </w:rPr>
        <w:t>.</w:t>
      </w:r>
      <w:proofErr w:type="gramEnd"/>
      <w:r w:rsidR="0032755C" w:rsidRPr="00B26191">
        <w:rPr>
          <w:rFonts w:eastAsia="TimesNewRomanPSMT" w:cs="Times New Roman"/>
          <w:szCs w:val="30"/>
        </w:rPr>
        <w:t xml:space="preserve"> </w:t>
      </w:r>
      <w:proofErr w:type="gramStart"/>
      <w:r w:rsidR="0032755C" w:rsidRPr="00B26191">
        <w:rPr>
          <w:rFonts w:eastAsia="TimesNewRomanPSMT" w:cs="Times New Roman"/>
          <w:szCs w:val="30"/>
        </w:rPr>
        <w:t>п</w:t>
      </w:r>
      <w:proofErr w:type="gramEnd"/>
      <w:r w:rsidR="0032755C" w:rsidRPr="00B26191">
        <w:rPr>
          <w:rFonts w:eastAsia="TimesNewRomanPSMT" w:cs="Times New Roman"/>
          <w:szCs w:val="30"/>
        </w:rPr>
        <w:t xml:space="preserve">родолжать и активизировать усилия для ратификации и осуществления </w:t>
      </w:r>
      <w:r w:rsidR="0032755C" w:rsidRPr="00B26191">
        <w:rPr>
          <w:rFonts w:eastAsia="TimesNewRomanPSMT" w:cs="Times New Roman"/>
          <w:b/>
          <w:szCs w:val="30"/>
        </w:rPr>
        <w:t>Женевской конвенции 1979 г. о трансграничном загрязнени</w:t>
      </w:r>
      <w:r w:rsidR="00672445" w:rsidRPr="00B26191">
        <w:rPr>
          <w:rFonts w:eastAsia="TimesNewRomanPSMT" w:cs="Times New Roman"/>
          <w:b/>
          <w:szCs w:val="30"/>
        </w:rPr>
        <w:t>и воздуха на большие расстояния.</w:t>
      </w:r>
    </w:p>
    <w:p w:rsidR="00EE1E4B" w:rsidRPr="00B26191" w:rsidRDefault="00532E39" w:rsidP="005E0652">
      <w:pPr>
        <w:jc w:val="both"/>
        <w:rPr>
          <w:rFonts w:cs="Times New Roman"/>
          <w:bCs/>
          <w:color w:val="000000"/>
          <w:szCs w:val="30"/>
        </w:rPr>
      </w:pPr>
      <w:r w:rsidRPr="00B26191">
        <w:rPr>
          <w:rFonts w:cs="Times New Roman"/>
          <w:szCs w:val="30"/>
        </w:rPr>
        <w:t xml:space="preserve">          </w:t>
      </w:r>
      <w:proofErr w:type="gramStart"/>
      <w:r w:rsidR="00EE1E4B" w:rsidRPr="00B26191">
        <w:rPr>
          <w:rFonts w:eastAsia="Times New Roman" w:cs="Times New Roman"/>
          <w:color w:val="000000"/>
          <w:spacing w:val="-1"/>
          <w:szCs w:val="30"/>
        </w:rPr>
        <w:t xml:space="preserve">Шестьдесят восьмая сессия Всемирной ассамблеи здравоохранения от </w:t>
      </w:r>
      <w:r w:rsidR="00EE1E4B" w:rsidRPr="00B26191">
        <w:rPr>
          <w:rFonts w:cs="Times New Roman"/>
          <w:szCs w:val="30"/>
        </w:rPr>
        <w:t>6 мая 2016 года) «</w:t>
      </w:r>
      <w:r w:rsidR="00EE1E4B" w:rsidRPr="00B26191">
        <w:rPr>
          <w:rFonts w:eastAsia="Times New Roman" w:cs="Times New Roman"/>
          <w:b/>
          <w:bCs/>
          <w:color w:val="000000"/>
          <w:spacing w:val="-4"/>
          <w:szCs w:val="30"/>
        </w:rPr>
        <w:t xml:space="preserve">Здоровье и окружающая среда:   решение проблемы воздействия загрязнения воздуха на здоровье» </w:t>
      </w:r>
      <w:r w:rsidR="00EE1E4B" w:rsidRPr="00B26191">
        <w:rPr>
          <w:rFonts w:eastAsia="Times New Roman" w:cs="Times New Roman"/>
          <w:bCs/>
          <w:color w:val="000000"/>
          <w:spacing w:val="-4"/>
          <w:szCs w:val="30"/>
        </w:rPr>
        <w:t>(</w:t>
      </w:r>
      <w:r w:rsidR="00EE1E4B" w:rsidRPr="00B26191">
        <w:rPr>
          <w:rFonts w:cs="Times New Roman"/>
          <w:bCs/>
          <w:color w:val="000000"/>
          <w:spacing w:val="-11"/>
          <w:szCs w:val="30"/>
          <w:lang w:val="en-US"/>
        </w:rPr>
        <w:t>WHA</w:t>
      </w:r>
      <w:r w:rsidR="00EE1E4B" w:rsidRPr="00B26191">
        <w:rPr>
          <w:rFonts w:cs="Times New Roman"/>
          <w:bCs/>
          <w:color w:val="000000"/>
          <w:spacing w:val="-11"/>
          <w:szCs w:val="30"/>
        </w:rPr>
        <w:t xml:space="preserve"> 68.8</w:t>
      </w:r>
      <w:r w:rsidR="00EE1E4B" w:rsidRPr="00B26191">
        <w:rPr>
          <w:rFonts w:cs="Times New Roman"/>
          <w:bCs/>
          <w:color w:val="000000"/>
          <w:szCs w:val="30"/>
        </w:rPr>
        <w:tab/>
        <w:t>):</w:t>
      </w:r>
      <w:proofErr w:type="gramEnd"/>
    </w:p>
    <w:p w:rsidR="00EE1E4B" w:rsidRPr="00B26191" w:rsidRDefault="005E0652" w:rsidP="005E0652">
      <w:pPr>
        <w:shd w:val="clear" w:color="auto" w:fill="FFFFFF"/>
        <w:jc w:val="both"/>
        <w:rPr>
          <w:rFonts w:cs="Times New Roman"/>
          <w:szCs w:val="30"/>
        </w:rPr>
      </w:pPr>
      <w:r w:rsidRPr="00B26191">
        <w:rPr>
          <w:rFonts w:cs="Times New Roman"/>
          <w:bCs/>
          <w:color w:val="000000"/>
          <w:szCs w:val="30"/>
        </w:rPr>
        <w:t xml:space="preserve">       </w:t>
      </w:r>
      <w:r w:rsidR="00EE1E4B" w:rsidRPr="00B26191">
        <w:rPr>
          <w:rFonts w:cs="Times New Roman"/>
          <w:bCs/>
          <w:color w:val="000000"/>
          <w:szCs w:val="30"/>
        </w:rPr>
        <w:t>«</w:t>
      </w:r>
      <w:r w:rsidR="00EE1E4B" w:rsidRPr="00B26191">
        <w:rPr>
          <w:rFonts w:cs="Times New Roman"/>
          <w:szCs w:val="30"/>
        </w:rPr>
        <w:t>…подтвержда</w:t>
      </w:r>
      <w:r w:rsidR="000C6BA6" w:rsidRPr="00B26191">
        <w:rPr>
          <w:rFonts w:cs="Times New Roman"/>
          <w:szCs w:val="30"/>
        </w:rPr>
        <w:t>е</w:t>
      </w:r>
      <w:r w:rsidR="00EE1E4B" w:rsidRPr="00B26191">
        <w:rPr>
          <w:rFonts w:cs="Times New Roman"/>
          <w:szCs w:val="30"/>
        </w:rPr>
        <w:t>т свою приверженность… обязательствам государств-членов ООН по осуществлению стратегий в области устойчивого развития, которые способствуют поддержанию надлежащего качества воздуха в контексте устойчивых городов и населенных пунктов…;</w:t>
      </w:r>
    </w:p>
    <w:p w:rsidR="00EE1E4B" w:rsidRPr="00B26191" w:rsidRDefault="00EE1E4B" w:rsidP="00EE1E4B">
      <w:pPr>
        <w:jc w:val="both"/>
        <w:rPr>
          <w:rFonts w:cs="Times New Roman"/>
          <w:szCs w:val="30"/>
        </w:rPr>
      </w:pPr>
      <w:r w:rsidRPr="00B26191">
        <w:rPr>
          <w:rFonts w:cs="Times New Roman"/>
          <w:szCs w:val="30"/>
        </w:rPr>
        <w:t xml:space="preserve">        …признает, что снижение уровня загрязнения воздуха положительно влияет на здоровье;</w:t>
      </w:r>
    </w:p>
    <w:p w:rsidR="00EE1E4B" w:rsidRPr="00B26191" w:rsidRDefault="00EE1E4B" w:rsidP="00EE1E4B">
      <w:pPr>
        <w:jc w:val="both"/>
        <w:rPr>
          <w:rFonts w:cs="Times New Roman"/>
          <w:szCs w:val="30"/>
        </w:rPr>
      </w:pPr>
      <w:r w:rsidRPr="00B26191">
        <w:rPr>
          <w:rFonts w:cs="Times New Roman"/>
          <w:szCs w:val="30"/>
        </w:rPr>
        <w:t xml:space="preserve">        …выражает озабоченность в связи с тем, что Международное агентство ВОЗ по изучению рака классифицировало загрязнение воздуха, включая мелкие взвешенные частицы, в качестве одной из причин рака легких…».</w:t>
      </w:r>
    </w:p>
    <w:p w:rsidR="00E46554" w:rsidRPr="00B26191" w:rsidRDefault="00E46554" w:rsidP="00E46554">
      <w:pPr>
        <w:ind w:firstLine="709"/>
        <w:jc w:val="both"/>
        <w:rPr>
          <w:rFonts w:cs="Times New Roman"/>
          <w:szCs w:val="30"/>
        </w:rPr>
      </w:pPr>
      <w:r w:rsidRPr="00B26191">
        <w:rPr>
          <w:rFonts w:cs="Times New Roman"/>
          <w:szCs w:val="30"/>
        </w:rPr>
        <w:t xml:space="preserve">ВОЗ показатели концентрации мелкодисперсных твердых частиц  (далее РМ) считает косвенным показателем уровня загрязнения воздуха. </w:t>
      </w:r>
    </w:p>
    <w:p w:rsidR="00E46554" w:rsidRPr="00B26191" w:rsidRDefault="00E46554" w:rsidP="00E46554">
      <w:pPr>
        <w:ind w:firstLine="709"/>
        <w:jc w:val="both"/>
        <w:rPr>
          <w:rFonts w:cs="Times New Roman"/>
          <w:szCs w:val="30"/>
        </w:rPr>
      </w:pPr>
      <w:r w:rsidRPr="00B26191">
        <w:rPr>
          <w:rFonts w:cs="Times New Roman"/>
          <w:szCs w:val="30"/>
        </w:rPr>
        <w:t xml:space="preserve">Это обусловлено научно доказанным фактом негативного воздействия  РМ на большее число людей, чем какой-либо другой загрязнитель воздуха. </w:t>
      </w:r>
    </w:p>
    <w:p w:rsidR="00E46554" w:rsidRPr="00B26191" w:rsidRDefault="00E46554" w:rsidP="00E46554">
      <w:pPr>
        <w:ind w:firstLine="709"/>
        <w:jc w:val="both"/>
        <w:rPr>
          <w:rFonts w:cs="Times New Roman"/>
          <w:szCs w:val="30"/>
        </w:rPr>
      </w:pPr>
      <w:r w:rsidRPr="00B26191">
        <w:rPr>
          <w:rFonts w:cs="Times New Roman"/>
          <w:szCs w:val="30"/>
        </w:rPr>
        <w:t xml:space="preserve">Так РМ диаметром 10 мкм и менее  способны проникать глубоко в легкие и осаждаться в них. </w:t>
      </w:r>
      <w:r w:rsidR="00392AD6" w:rsidRPr="00B26191">
        <w:rPr>
          <w:rFonts w:cs="Times New Roman"/>
          <w:szCs w:val="30"/>
        </w:rPr>
        <w:t xml:space="preserve"> </w:t>
      </w:r>
      <w:r w:rsidRPr="00B26191">
        <w:rPr>
          <w:rFonts w:cs="Times New Roman"/>
          <w:szCs w:val="30"/>
        </w:rPr>
        <w:t xml:space="preserve">Особенно разрушительным воздействием на здоровье обладают РМ диаметром 2,5 мкм. Они могут преодолевать </w:t>
      </w:r>
      <w:proofErr w:type="spellStart"/>
      <w:r w:rsidRPr="00B26191">
        <w:rPr>
          <w:rFonts w:cs="Times New Roman"/>
          <w:szCs w:val="30"/>
        </w:rPr>
        <w:t>аэрогематический</w:t>
      </w:r>
      <w:proofErr w:type="spellEnd"/>
      <w:r w:rsidRPr="00B26191">
        <w:rPr>
          <w:rFonts w:cs="Times New Roman"/>
          <w:szCs w:val="30"/>
        </w:rPr>
        <w:t xml:space="preserve"> барьер и попадать в кровеносную систему. </w:t>
      </w:r>
    </w:p>
    <w:p w:rsidR="00E46554" w:rsidRPr="00B26191" w:rsidRDefault="00E46554" w:rsidP="00E46554">
      <w:pPr>
        <w:ind w:firstLine="709"/>
        <w:jc w:val="both"/>
        <w:rPr>
          <w:rFonts w:cs="Times New Roman"/>
          <w:szCs w:val="30"/>
        </w:rPr>
      </w:pPr>
      <w:r w:rsidRPr="00B26191">
        <w:rPr>
          <w:rFonts w:cs="Times New Roman"/>
          <w:szCs w:val="30"/>
        </w:rPr>
        <w:t xml:space="preserve">Хроническое воздействие РМ усугубляет риск развития </w:t>
      </w:r>
      <w:proofErr w:type="gramStart"/>
      <w:r w:rsidRPr="00B26191">
        <w:rPr>
          <w:rFonts w:cs="Times New Roman"/>
          <w:szCs w:val="30"/>
        </w:rPr>
        <w:t>сердечно-сосудистых</w:t>
      </w:r>
      <w:proofErr w:type="gramEnd"/>
      <w:r w:rsidRPr="00B26191">
        <w:rPr>
          <w:rFonts w:cs="Times New Roman"/>
          <w:szCs w:val="30"/>
        </w:rPr>
        <w:t xml:space="preserve"> и респираторных заболеваний, а также рака легких. </w:t>
      </w:r>
    </w:p>
    <w:p w:rsidR="00E46554" w:rsidRPr="00B26191" w:rsidRDefault="00E46554" w:rsidP="00E46554">
      <w:pPr>
        <w:ind w:firstLine="709"/>
        <w:jc w:val="both"/>
        <w:rPr>
          <w:rFonts w:cs="Times New Roman"/>
          <w:szCs w:val="30"/>
        </w:rPr>
      </w:pPr>
      <w:r w:rsidRPr="00B26191">
        <w:rPr>
          <w:rFonts w:cs="Times New Roman"/>
          <w:szCs w:val="30"/>
        </w:rPr>
        <w:t>Имеется тесная количественная взаимосвязь между воздействием как ежедневным, так и накопленным с течением времени, высоких уровней концентрации мелких частиц (РМ10 и РМ</w:t>
      </w:r>
      <w:proofErr w:type="gramStart"/>
      <w:r w:rsidRPr="00B26191">
        <w:rPr>
          <w:rFonts w:cs="Times New Roman"/>
          <w:szCs w:val="30"/>
        </w:rPr>
        <w:t>2</w:t>
      </w:r>
      <w:proofErr w:type="gramEnd"/>
      <w:r w:rsidRPr="00B26191">
        <w:rPr>
          <w:rFonts w:cs="Times New Roman"/>
          <w:szCs w:val="30"/>
        </w:rPr>
        <w:t>,5) и повышенными смертностью и заболеваемостью.</w:t>
      </w:r>
    </w:p>
    <w:p w:rsidR="00532E39" w:rsidRPr="00B26191" w:rsidRDefault="00E46554" w:rsidP="00532E39">
      <w:pPr>
        <w:autoSpaceDE w:val="0"/>
        <w:autoSpaceDN w:val="0"/>
        <w:adjustRightInd w:val="0"/>
        <w:jc w:val="both"/>
        <w:rPr>
          <w:rFonts w:cs="Times New Roman"/>
          <w:szCs w:val="30"/>
        </w:rPr>
      </w:pPr>
      <w:r w:rsidRPr="00B26191">
        <w:rPr>
          <w:rFonts w:cs="Times New Roman"/>
          <w:szCs w:val="30"/>
        </w:rPr>
        <w:lastRenderedPageBreak/>
        <w:t xml:space="preserve">           </w:t>
      </w:r>
      <w:r w:rsidR="00532E39" w:rsidRPr="00B26191">
        <w:rPr>
          <w:rFonts w:cs="Times New Roman"/>
          <w:szCs w:val="30"/>
        </w:rPr>
        <w:t xml:space="preserve">По разрозненным данным ВОЗ  подтверждает, что  </w:t>
      </w:r>
      <w:proofErr w:type="spellStart"/>
      <w:r w:rsidR="00532E39" w:rsidRPr="00B26191">
        <w:rPr>
          <w:rFonts w:cs="Times New Roman"/>
          <w:szCs w:val="30"/>
        </w:rPr>
        <w:t>мелкодисперстные</w:t>
      </w:r>
      <w:proofErr w:type="spellEnd"/>
      <w:r w:rsidR="00532E39" w:rsidRPr="00B26191">
        <w:rPr>
          <w:rFonts w:cs="Times New Roman"/>
          <w:szCs w:val="30"/>
        </w:rPr>
        <w:t xml:space="preserve"> частицы пыли</w:t>
      </w:r>
      <w:r w:rsidRPr="00B26191">
        <w:rPr>
          <w:rFonts w:cs="Times New Roman"/>
          <w:szCs w:val="30"/>
        </w:rPr>
        <w:t xml:space="preserve"> (размером 10 и 2,5 мкм)</w:t>
      </w:r>
      <w:r w:rsidR="00532E39" w:rsidRPr="00B26191">
        <w:rPr>
          <w:rFonts w:cs="Times New Roman"/>
          <w:szCs w:val="30"/>
        </w:rPr>
        <w:t xml:space="preserve"> и другие аэрозоли в воздухе крайне опасны не только в отношении риска рака, но и по другим рискам (болезни легких, </w:t>
      </w:r>
      <w:proofErr w:type="gramStart"/>
      <w:r w:rsidR="00532E39" w:rsidRPr="00B26191">
        <w:rPr>
          <w:rFonts w:cs="Times New Roman"/>
          <w:szCs w:val="30"/>
        </w:rPr>
        <w:t>сердечно-сосудистой</w:t>
      </w:r>
      <w:proofErr w:type="gramEnd"/>
      <w:r w:rsidR="00532E39" w:rsidRPr="00B26191">
        <w:rPr>
          <w:rFonts w:cs="Times New Roman"/>
          <w:szCs w:val="30"/>
        </w:rPr>
        <w:t xml:space="preserve"> системы и преждевременная смертность).</w:t>
      </w:r>
      <w:r w:rsidR="00392AD6" w:rsidRPr="00B26191">
        <w:rPr>
          <w:rFonts w:cs="Times New Roman"/>
          <w:szCs w:val="30"/>
        </w:rPr>
        <w:t xml:space="preserve"> </w:t>
      </w:r>
      <w:r w:rsidR="00532E39" w:rsidRPr="00B26191">
        <w:rPr>
          <w:rFonts w:cs="Times New Roman"/>
          <w:szCs w:val="30"/>
        </w:rPr>
        <w:t xml:space="preserve">Например, в </w:t>
      </w:r>
      <w:proofErr w:type="spellStart"/>
      <w:r w:rsidR="00532E39" w:rsidRPr="00B26191">
        <w:rPr>
          <w:rFonts w:cs="Times New Roman"/>
          <w:szCs w:val="30"/>
        </w:rPr>
        <w:t>Environmental</w:t>
      </w:r>
      <w:proofErr w:type="spellEnd"/>
      <w:r w:rsidR="00532E39" w:rsidRPr="00B26191">
        <w:rPr>
          <w:rFonts w:cs="Times New Roman"/>
          <w:szCs w:val="30"/>
        </w:rPr>
        <w:t xml:space="preserve"> </w:t>
      </w:r>
      <w:proofErr w:type="spellStart"/>
      <w:r w:rsidR="00532E39" w:rsidRPr="00B26191">
        <w:rPr>
          <w:rFonts w:cs="Times New Roman"/>
          <w:szCs w:val="30"/>
        </w:rPr>
        <w:t>Science</w:t>
      </w:r>
      <w:proofErr w:type="spellEnd"/>
      <w:r w:rsidR="00532E39" w:rsidRPr="00B26191">
        <w:rPr>
          <w:rFonts w:cs="Times New Roman"/>
          <w:szCs w:val="30"/>
        </w:rPr>
        <w:t xml:space="preserve"> &amp; </w:t>
      </w:r>
      <w:proofErr w:type="spellStart"/>
      <w:r w:rsidR="00532E39" w:rsidRPr="00B26191">
        <w:rPr>
          <w:rFonts w:cs="Times New Roman"/>
          <w:szCs w:val="30"/>
        </w:rPr>
        <w:t>Technology</w:t>
      </w:r>
      <w:proofErr w:type="spellEnd"/>
      <w:r w:rsidR="00532E39" w:rsidRPr="00B26191">
        <w:rPr>
          <w:rFonts w:cs="Times New Roman"/>
          <w:szCs w:val="30"/>
        </w:rPr>
        <w:t xml:space="preserve"> </w:t>
      </w:r>
      <w:proofErr w:type="spellStart"/>
      <w:r w:rsidR="00532E39" w:rsidRPr="00B26191">
        <w:rPr>
          <w:rFonts w:cs="Times New Roman"/>
          <w:szCs w:val="30"/>
        </w:rPr>
        <w:t>Letters</w:t>
      </w:r>
      <w:proofErr w:type="spellEnd"/>
      <w:r w:rsidR="00532E39" w:rsidRPr="00B26191">
        <w:rPr>
          <w:rFonts w:cs="Times New Roman"/>
          <w:szCs w:val="30"/>
        </w:rPr>
        <w:t xml:space="preserve"> и др. опубликованы данные</w:t>
      </w:r>
      <w:r w:rsidRPr="00B26191">
        <w:rPr>
          <w:rFonts w:cs="Times New Roman"/>
          <w:szCs w:val="30"/>
        </w:rPr>
        <w:t xml:space="preserve">, которые </w:t>
      </w:r>
      <w:r w:rsidR="00532E39" w:rsidRPr="00B26191">
        <w:rPr>
          <w:rFonts w:cs="Times New Roman"/>
          <w:szCs w:val="30"/>
        </w:rPr>
        <w:t>показывают, что загрязнение воздуха мелкими частицами сокращает среднюю ожидаемую продолжительность жизни при рождении на Земле примерно на год, в наиболее загрязненных странах Азии и Африки – на полтора-два года (</w:t>
      </w:r>
      <w:r w:rsidRPr="00B26191">
        <w:rPr>
          <w:rFonts w:cs="Times New Roman"/>
          <w:szCs w:val="30"/>
        </w:rPr>
        <w:t xml:space="preserve">при этом в </w:t>
      </w:r>
      <w:r w:rsidR="00532E39" w:rsidRPr="00B26191">
        <w:rPr>
          <w:rFonts w:cs="Times New Roman"/>
          <w:szCs w:val="30"/>
        </w:rPr>
        <w:t xml:space="preserve">Беларуси – на 11,5 месяца). </w:t>
      </w:r>
    </w:p>
    <w:p w:rsidR="00532E39" w:rsidRPr="00B26191" w:rsidRDefault="00532E39" w:rsidP="00532E39">
      <w:pPr>
        <w:autoSpaceDE w:val="0"/>
        <w:autoSpaceDN w:val="0"/>
        <w:adjustRightInd w:val="0"/>
        <w:jc w:val="both"/>
        <w:rPr>
          <w:rFonts w:cs="Times New Roman"/>
          <w:szCs w:val="30"/>
        </w:rPr>
      </w:pPr>
      <w:r w:rsidRPr="00B26191">
        <w:rPr>
          <w:rFonts w:cs="Times New Roman"/>
          <w:szCs w:val="30"/>
        </w:rPr>
        <w:t xml:space="preserve">        </w:t>
      </w:r>
      <w:r w:rsidR="00CE5B58">
        <w:rPr>
          <w:rFonts w:cs="Times New Roman"/>
          <w:szCs w:val="30"/>
        </w:rPr>
        <w:t xml:space="preserve">  </w:t>
      </w:r>
      <w:r w:rsidRPr="00B26191">
        <w:rPr>
          <w:rFonts w:cs="Times New Roman"/>
          <w:szCs w:val="30"/>
        </w:rPr>
        <w:t>ВОЗ рекомендует ограничивать уровень загрязнения такими частицами 10 микрограммами на кубический метр воздуха</w:t>
      </w:r>
      <w:r w:rsidR="00E46554" w:rsidRPr="00B26191">
        <w:rPr>
          <w:rFonts w:cs="Times New Roman"/>
          <w:szCs w:val="30"/>
        </w:rPr>
        <w:t xml:space="preserve"> </w:t>
      </w:r>
      <w:r w:rsidR="00E46554" w:rsidRPr="00B26191">
        <w:rPr>
          <w:rFonts w:cs="Times New Roman"/>
          <w:i/>
          <w:szCs w:val="30"/>
        </w:rPr>
        <w:t>(э</w:t>
      </w:r>
      <w:r w:rsidRPr="00B26191">
        <w:rPr>
          <w:rFonts w:cs="Times New Roman"/>
          <w:i/>
          <w:szCs w:val="30"/>
        </w:rPr>
        <w:t xml:space="preserve">тот </w:t>
      </w:r>
      <w:r w:rsidR="00E46554" w:rsidRPr="00B26191">
        <w:rPr>
          <w:rFonts w:cs="Times New Roman"/>
          <w:i/>
          <w:szCs w:val="30"/>
        </w:rPr>
        <w:t>предел пока</w:t>
      </w:r>
      <w:r w:rsidRPr="00B26191">
        <w:rPr>
          <w:rFonts w:cs="Times New Roman"/>
          <w:i/>
          <w:szCs w:val="30"/>
        </w:rPr>
        <w:t xml:space="preserve"> выполняется </w:t>
      </w:r>
      <w:r w:rsidR="00E46554" w:rsidRPr="00B26191">
        <w:rPr>
          <w:rFonts w:cs="Times New Roman"/>
          <w:i/>
          <w:szCs w:val="30"/>
        </w:rPr>
        <w:t xml:space="preserve">только </w:t>
      </w:r>
      <w:r w:rsidRPr="00B26191">
        <w:rPr>
          <w:rFonts w:cs="Times New Roman"/>
          <w:i/>
          <w:szCs w:val="30"/>
        </w:rPr>
        <w:t>в некоторых странах</w:t>
      </w:r>
      <w:r w:rsidR="00E46554" w:rsidRPr="00B26191">
        <w:rPr>
          <w:rFonts w:cs="Times New Roman"/>
          <w:i/>
          <w:szCs w:val="30"/>
        </w:rPr>
        <w:t xml:space="preserve"> (</w:t>
      </w:r>
      <w:r w:rsidRPr="00B26191">
        <w:rPr>
          <w:rFonts w:cs="Times New Roman"/>
          <w:i/>
          <w:szCs w:val="30"/>
        </w:rPr>
        <w:t>например, в Канаде</w:t>
      </w:r>
      <w:r w:rsidR="00E46554" w:rsidRPr="00B26191">
        <w:rPr>
          <w:rFonts w:cs="Times New Roman"/>
          <w:i/>
          <w:szCs w:val="30"/>
        </w:rPr>
        <w:t>)</w:t>
      </w:r>
      <w:r w:rsidRPr="00B26191">
        <w:rPr>
          <w:rFonts w:cs="Times New Roman"/>
          <w:i/>
          <w:szCs w:val="30"/>
        </w:rPr>
        <w:t>, но для большинства стран он пока недостижим</w:t>
      </w:r>
      <w:r w:rsidR="00E46554" w:rsidRPr="00B26191">
        <w:rPr>
          <w:rFonts w:cs="Times New Roman"/>
          <w:i/>
          <w:szCs w:val="30"/>
        </w:rPr>
        <w:t>)</w:t>
      </w:r>
      <w:r w:rsidRPr="00B26191">
        <w:rPr>
          <w:rFonts w:cs="Times New Roman"/>
          <w:szCs w:val="30"/>
        </w:rPr>
        <w:t xml:space="preserve">. </w:t>
      </w:r>
    </w:p>
    <w:p w:rsidR="00E46554" w:rsidRPr="00B26191" w:rsidRDefault="00532E39" w:rsidP="00532E39">
      <w:pPr>
        <w:ind w:firstLine="709"/>
        <w:jc w:val="both"/>
        <w:rPr>
          <w:rFonts w:cs="Times New Roman"/>
          <w:szCs w:val="30"/>
        </w:rPr>
      </w:pPr>
      <w:r w:rsidRPr="00B26191">
        <w:rPr>
          <w:rFonts w:cs="Times New Roman"/>
          <w:szCs w:val="30"/>
        </w:rPr>
        <w:t xml:space="preserve">Авторы нового исследования в рамках проекта </w:t>
      </w:r>
      <w:proofErr w:type="spellStart"/>
      <w:r w:rsidRPr="00B26191">
        <w:rPr>
          <w:rFonts w:cs="Times New Roman"/>
          <w:szCs w:val="30"/>
        </w:rPr>
        <w:t>Global</w:t>
      </w:r>
      <w:proofErr w:type="spellEnd"/>
      <w:r w:rsidRPr="00B26191">
        <w:rPr>
          <w:rFonts w:cs="Times New Roman"/>
          <w:szCs w:val="30"/>
        </w:rPr>
        <w:t xml:space="preserve"> </w:t>
      </w:r>
      <w:proofErr w:type="spellStart"/>
      <w:r w:rsidRPr="00B26191">
        <w:rPr>
          <w:rFonts w:cs="Times New Roman"/>
          <w:szCs w:val="30"/>
        </w:rPr>
        <w:t>Burden</w:t>
      </w:r>
      <w:proofErr w:type="spellEnd"/>
      <w:r w:rsidRPr="00B26191">
        <w:rPr>
          <w:rFonts w:cs="Times New Roman"/>
          <w:szCs w:val="30"/>
        </w:rPr>
        <w:t xml:space="preserve"> </w:t>
      </w:r>
      <w:proofErr w:type="spellStart"/>
      <w:r w:rsidRPr="00B26191">
        <w:rPr>
          <w:rFonts w:cs="Times New Roman"/>
          <w:szCs w:val="30"/>
        </w:rPr>
        <w:t>of</w:t>
      </w:r>
      <w:proofErr w:type="spellEnd"/>
      <w:r w:rsidRPr="00B26191">
        <w:rPr>
          <w:rFonts w:cs="Times New Roman"/>
          <w:szCs w:val="30"/>
        </w:rPr>
        <w:t xml:space="preserve"> </w:t>
      </w:r>
      <w:proofErr w:type="spellStart"/>
      <w:r w:rsidRPr="00B26191">
        <w:rPr>
          <w:rFonts w:cs="Times New Roman"/>
          <w:szCs w:val="30"/>
        </w:rPr>
        <w:t>Disease</w:t>
      </w:r>
      <w:proofErr w:type="spellEnd"/>
      <w:r w:rsidRPr="00B26191">
        <w:rPr>
          <w:rFonts w:cs="Times New Roman"/>
          <w:szCs w:val="30"/>
        </w:rPr>
        <w:t xml:space="preserve"> </w:t>
      </w:r>
      <w:proofErr w:type="spellStart"/>
      <w:r w:rsidRPr="00B26191">
        <w:rPr>
          <w:rFonts w:cs="Times New Roman"/>
          <w:szCs w:val="30"/>
        </w:rPr>
        <w:t>Джошуа</w:t>
      </w:r>
      <w:proofErr w:type="spellEnd"/>
      <w:r w:rsidRPr="00B26191">
        <w:rPr>
          <w:rFonts w:cs="Times New Roman"/>
          <w:szCs w:val="30"/>
        </w:rPr>
        <w:t xml:space="preserve"> </w:t>
      </w:r>
      <w:proofErr w:type="spellStart"/>
      <w:r w:rsidRPr="00B26191">
        <w:rPr>
          <w:rFonts w:cs="Times New Roman"/>
          <w:szCs w:val="30"/>
        </w:rPr>
        <w:t>Апт</w:t>
      </w:r>
      <w:proofErr w:type="spellEnd"/>
      <w:r w:rsidRPr="00B26191">
        <w:rPr>
          <w:rFonts w:cs="Times New Roman"/>
          <w:szCs w:val="30"/>
        </w:rPr>
        <w:t xml:space="preserve"> (</w:t>
      </w:r>
      <w:proofErr w:type="spellStart"/>
      <w:r w:rsidRPr="00B26191">
        <w:rPr>
          <w:rFonts w:cs="Times New Roman"/>
          <w:szCs w:val="30"/>
        </w:rPr>
        <w:t>Joshua</w:t>
      </w:r>
      <w:proofErr w:type="spellEnd"/>
      <w:r w:rsidRPr="00B26191">
        <w:rPr>
          <w:rFonts w:cs="Times New Roman"/>
          <w:szCs w:val="30"/>
        </w:rPr>
        <w:t xml:space="preserve"> </w:t>
      </w:r>
      <w:proofErr w:type="spellStart"/>
      <w:r w:rsidRPr="00B26191">
        <w:rPr>
          <w:rFonts w:cs="Times New Roman"/>
          <w:szCs w:val="30"/>
        </w:rPr>
        <w:t>Apte</w:t>
      </w:r>
      <w:proofErr w:type="spellEnd"/>
      <w:r w:rsidRPr="00B26191">
        <w:rPr>
          <w:rFonts w:cs="Times New Roman"/>
          <w:szCs w:val="30"/>
        </w:rPr>
        <w:t xml:space="preserve">) из Университета штата Техас вместе с коллегами показали, как загрязнение PM2.5 влияет на продолжительность жизни в 185 странах (такой подход </w:t>
      </w:r>
      <w:r w:rsidR="00E46554" w:rsidRPr="00B26191">
        <w:rPr>
          <w:rFonts w:cs="Times New Roman"/>
          <w:szCs w:val="30"/>
        </w:rPr>
        <w:t xml:space="preserve">признан более приемлемым, чем </w:t>
      </w:r>
      <w:r w:rsidRPr="00B26191">
        <w:rPr>
          <w:rFonts w:cs="Times New Roman"/>
          <w:szCs w:val="30"/>
        </w:rPr>
        <w:t xml:space="preserve"> расчет смертности). </w:t>
      </w:r>
      <w:r w:rsidR="00E46554" w:rsidRPr="00B26191">
        <w:rPr>
          <w:rFonts w:cs="Times New Roman"/>
          <w:szCs w:val="30"/>
        </w:rPr>
        <w:t xml:space="preserve">Анализ показывает, что </w:t>
      </w:r>
      <w:r w:rsidRPr="00B26191">
        <w:rPr>
          <w:rFonts w:cs="Times New Roman"/>
          <w:szCs w:val="30"/>
        </w:rPr>
        <w:t xml:space="preserve">такое загрязнение воздуха снижает среднюю ожидаемую продолжительность жизни на 1,03 года; для сравнения, курение табака снижает ее на 1,82 года, плохое качество питьевой воды – на 0,57 года, а нездоровое питание – на 2,67 года. </w:t>
      </w:r>
      <w:r w:rsidR="00E46554" w:rsidRPr="00B26191">
        <w:rPr>
          <w:rFonts w:cs="Times New Roman"/>
          <w:szCs w:val="30"/>
        </w:rPr>
        <w:t xml:space="preserve">  </w:t>
      </w:r>
    </w:p>
    <w:p w:rsidR="00E46554" w:rsidRPr="00B26191" w:rsidRDefault="00532E39" w:rsidP="00532E39">
      <w:pPr>
        <w:ind w:firstLine="709"/>
        <w:jc w:val="both"/>
        <w:rPr>
          <w:rFonts w:cs="Times New Roman"/>
          <w:szCs w:val="30"/>
        </w:rPr>
      </w:pPr>
      <w:r w:rsidRPr="00B26191">
        <w:rPr>
          <w:rFonts w:cs="Times New Roman"/>
          <w:szCs w:val="30"/>
        </w:rPr>
        <w:t>Достижение установленно</w:t>
      </w:r>
      <w:r w:rsidR="00E46554" w:rsidRPr="00B26191">
        <w:rPr>
          <w:rFonts w:cs="Times New Roman"/>
          <w:szCs w:val="30"/>
        </w:rPr>
        <w:t xml:space="preserve">го </w:t>
      </w:r>
      <w:r w:rsidRPr="00B26191">
        <w:rPr>
          <w:rFonts w:cs="Times New Roman"/>
          <w:szCs w:val="30"/>
        </w:rPr>
        <w:t>ВОЗ</w:t>
      </w:r>
      <w:r w:rsidR="00E46554" w:rsidRPr="00B26191">
        <w:rPr>
          <w:rFonts w:cs="Times New Roman"/>
          <w:szCs w:val="30"/>
        </w:rPr>
        <w:t xml:space="preserve"> предела</w:t>
      </w:r>
      <w:r w:rsidRPr="00B26191">
        <w:rPr>
          <w:rFonts w:cs="Times New Roman"/>
          <w:szCs w:val="30"/>
        </w:rPr>
        <w:t xml:space="preserve"> вернуло бы 0,6 года (даже такой низкий уровень загрязнения не полностью безопасен для здоровья) – такого же эффекта для средней продолжительности жизни можно добиться, искоренив рак легкого и рак груди. Даже в странах с относительно чистым воздухом, </w:t>
      </w:r>
      <w:r w:rsidR="00E46554" w:rsidRPr="00B26191">
        <w:rPr>
          <w:rFonts w:cs="Times New Roman"/>
          <w:szCs w:val="30"/>
        </w:rPr>
        <w:t xml:space="preserve">таких как </w:t>
      </w:r>
      <w:r w:rsidRPr="00B26191">
        <w:rPr>
          <w:rFonts w:cs="Times New Roman"/>
          <w:szCs w:val="30"/>
        </w:rPr>
        <w:t xml:space="preserve"> США, Евросоюза и Австралии, уровень загрязнения PM</w:t>
      </w:r>
      <w:r w:rsidR="007A02DE" w:rsidRPr="00B26191">
        <w:rPr>
          <w:rFonts w:cs="Times New Roman"/>
          <w:szCs w:val="30"/>
        </w:rPr>
        <w:t xml:space="preserve"> </w:t>
      </w:r>
      <w:r w:rsidRPr="00B26191">
        <w:rPr>
          <w:rFonts w:cs="Times New Roman"/>
          <w:szCs w:val="30"/>
        </w:rPr>
        <w:t xml:space="preserve">2.5 достаточен для того, чтобы отнимать у жителей этих стран несколько месяцев жизни. Для большинства развитых стран сокращение продолжительности жизни составило не более полугода. </w:t>
      </w:r>
    </w:p>
    <w:p w:rsidR="00532E39" w:rsidRPr="00B26191" w:rsidRDefault="00532E39" w:rsidP="00532E39">
      <w:pPr>
        <w:ind w:firstLine="709"/>
        <w:jc w:val="both"/>
        <w:rPr>
          <w:rFonts w:cs="Times New Roman"/>
          <w:szCs w:val="30"/>
        </w:rPr>
      </w:pPr>
      <w:r w:rsidRPr="00B26191">
        <w:rPr>
          <w:rFonts w:cs="Times New Roman"/>
          <w:szCs w:val="30"/>
        </w:rPr>
        <w:t>В Беларуси, по расчетам авторов, загрязнение воздуха отнимает 0,9473 года – около 11,5 месяцев от ожидаемой продолжительности жизни в 73,6 года.</w:t>
      </w:r>
      <w:r w:rsidR="00672445" w:rsidRPr="00B26191">
        <w:rPr>
          <w:rFonts w:cs="Times New Roman"/>
          <w:szCs w:val="30"/>
        </w:rPr>
        <w:t xml:space="preserve"> </w:t>
      </w:r>
      <w:r w:rsidRPr="00B26191">
        <w:rPr>
          <w:rFonts w:cs="Times New Roman"/>
          <w:szCs w:val="30"/>
        </w:rPr>
        <w:t xml:space="preserve">В 42 странах, в основном в Азии и Африке, PM2.5 сокращают жизнь более чем на год. Особенно сложная ситуация наблюдается в Южной Азии, где загрязнение воздуха влияет на продолжительность жизни и смертность сильнее, чем все виды рака в совокупности. Если полностью устранить риск для здоровья от загрязнения, шансы дожить до 85 лет для 60-летних азиатов увеличились бы на 15−20 %. </w:t>
      </w:r>
    </w:p>
    <w:p w:rsidR="005E0652" w:rsidRPr="00B26191" w:rsidRDefault="00E46554" w:rsidP="005E0652">
      <w:pPr>
        <w:pStyle w:val="ab"/>
        <w:spacing w:before="0" w:after="0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B26191">
        <w:rPr>
          <w:rFonts w:ascii="Times New Roman" w:hAnsi="Times New Roman" w:cs="Times New Roman"/>
          <w:sz w:val="30"/>
          <w:szCs w:val="30"/>
        </w:rPr>
        <w:lastRenderedPageBreak/>
        <w:t xml:space="preserve">    </w:t>
      </w:r>
      <w:r w:rsidR="005E0652" w:rsidRPr="00B26191">
        <w:rPr>
          <w:rFonts w:ascii="Times New Roman" w:hAnsi="Times New Roman" w:cs="Times New Roman"/>
          <w:sz w:val="30"/>
          <w:szCs w:val="30"/>
        </w:rPr>
        <w:t xml:space="preserve">В 2011 году Европейским бюро ВОЗ государствам-участникам предложено </w:t>
      </w:r>
      <w:r w:rsidR="005E0652" w:rsidRPr="00B26191">
        <w:rPr>
          <w:rFonts w:ascii="Times New Roman" w:hAnsi="Times New Roman" w:cs="Times New Roman"/>
          <w:b/>
          <w:sz w:val="30"/>
          <w:szCs w:val="30"/>
        </w:rPr>
        <w:t>Руководство «Планы действий по защите здоровья населения от воздействия аномальной жары»</w:t>
      </w:r>
      <w:r w:rsidR="005E0652" w:rsidRPr="00B26191">
        <w:rPr>
          <w:rFonts w:ascii="Times New Roman" w:hAnsi="Times New Roman" w:cs="Times New Roman"/>
          <w:sz w:val="30"/>
          <w:szCs w:val="30"/>
        </w:rPr>
        <w:t>.</w:t>
      </w:r>
    </w:p>
    <w:p w:rsidR="005E0652" w:rsidRPr="00B26191" w:rsidRDefault="005E0652" w:rsidP="005E0652">
      <w:pPr>
        <w:autoSpaceDE w:val="0"/>
        <w:autoSpaceDN w:val="0"/>
        <w:adjustRightInd w:val="0"/>
        <w:jc w:val="both"/>
        <w:rPr>
          <w:rFonts w:cs="Times New Roman"/>
          <w:color w:val="000000"/>
          <w:szCs w:val="30"/>
        </w:rPr>
      </w:pPr>
      <w:r w:rsidRPr="00B26191">
        <w:rPr>
          <w:rFonts w:cs="Times New Roman"/>
          <w:color w:val="000000"/>
          <w:szCs w:val="30"/>
        </w:rPr>
        <w:t xml:space="preserve">         Согласно данному руководству, </w:t>
      </w:r>
      <w:r w:rsidRPr="00FF47BE">
        <w:rPr>
          <w:rFonts w:cs="Times New Roman"/>
          <w:color w:val="000000"/>
          <w:szCs w:val="30"/>
          <w:highlight w:val="yellow"/>
        </w:rPr>
        <w:t>в</w:t>
      </w:r>
      <w:r w:rsidR="00EE1E4B" w:rsidRPr="00FF47BE">
        <w:rPr>
          <w:rFonts w:cs="Times New Roman"/>
          <w:color w:val="000000"/>
          <w:szCs w:val="30"/>
          <w:highlight w:val="yellow"/>
        </w:rPr>
        <w:t>о время аномальной жары нередко повышается уровень загрязнения воздуха</w:t>
      </w:r>
      <w:r w:rsidR="00EE1E4B" w:rsidRPr="00B26191">
        <w:rPr>
          <w:rFonts w:cs="Times New Roman"/>
          <w:color w:val="000000"/>
          <w:szCs w:val="30"/>
        </w:rPr>
        <w:t xml:space="preserve">. </w:t>
      </w:r>
    </w:p>
    <w:p w:rsidR="005E0652" w:rsidRPr="00B26191" w:rsidRDefault="005E0652" w:rsidP="005E0652">
      <w:pPr>
        <w:autoSpaceDE w:val="0"/>
        <w:autoSpaceDN w:val="0"/>
        <w:adjustRightInd w:val="0"/>
        <w:jc w:val="both"/>
        <w:rPr>
          <w:rFonts w:cs="Times New Roman"/>
          <w:color w:val="000000"/>
          <w:szCs w:val="30"/>
        </w:rPr>
      </w:pPr>
      <w:r w:rsidRPr="00B26191">
        <w:rPr>
          <w:rFonts w:cs="Times New Roman"/>
          <w:color w:val="000000"/>
          <w:szCs w:val="30"/>
        </w:rPr>
        <w:t xml:space="preserve">         </w:t>
      </w:r>
      <w:r w:rsidR="00EE1E4B" w:rsidRPr="00B26191">
        <w:rPr>
          <w:rFonts w:cs="Times New Roman"/>
          <w:color w:val="000000"/>
          <w:szCs w:val="30"/>
        </w:rPr>
        <w:t xml:space="preserve">Поскольку жаркая погода и загрязнение воздуха часто совпадают по времени, то определить воздействие на здоровье каждого из этих факторов в отдельности может оказаться делом непростым. </w:t>
      </w:r>
    </w:p>
    <w:p w:rsidR="005E0652" w:rsidRPr="00B26191" w:rsidRDefault="005E0652" w:rsidP="005E0652">
      <w:pPr>
        <w:autoSpaceDE w:val="0"/>
        <w:autoSpaceDN w:val="0"/>
        <w:adjustRightInd w:val="0"/>
        <w:jc w:val="both"/>
        <w:rPr>
          <w:rFonts w:cs="Times New Roman"/>
          <w:color w:val="000000"/>
          <w:szCs w:val="30"/>
        </w:rPr>
      </w:pPr>
      <w:r w:rsidRPr="00B26191">
        <w:rPr>
          <w:rFonts w:cs="Times New Roman"/>
          <w:color w:val="000000"/>
          <w:szCs w:val="30"/>
        </w:rPr>
        <w:t xml:space="preserve">         </w:t>
      </w:r>
      <w:r w:rsidR="00EE1E4B" w:rsidRPr="00B26191">
        <w:rPr>
          <w:rFonts w:cs="Times New Roman"/>
          <w:color w:val="000000"/>
          <w:szCs w:val="30"/>
        </w:rPr>
        <w:t>Во время жары двумя основными загрязнителями воздуха являются озон и PM</w:t>
      </w:r>
      <w:r w:rsidR="007A02DE" w:rsidRPr="00B26191">
        <w:rPr>
          <w:rFonts w:cs="Times New Roman"/>
          <w:color w:val="000000"/>
          <w:szCs w:val="30"/>
        </w:rPr>
        <w:t>.</w:t>
      </w:r>
      <w:r w:rsidR="00EE1E4B" w:rsidRPr="00B26191">
        <w:rPr>
          <w:rFonts w:cs="Times New Roman"/>
          <w:color w:val="000000"/>
          <w:szCs w:val="30"/>
        </w:rPr>
        <w:t xml:space="preserve"> </w:t>
      </w:r>
    </w:p>
    <w:p w:rsidR="005E0652" w:rsidRPr="00B26191" w:rsidRDefault="005E0652" w:rsidP="005E0652">
      <w:pPr>
        <w:autoSpaceDE w:val="0"/>
        <w:autoSpaceDN w:val="0"/>
        <w:adjustRightInd w:val="0"/>
        <w:jc w:val="both"/>
        <w:rPr>
          <w:rFonts w:cs="Times New Roman"/>
          <w:color w:val="000000"/>
          <w:szCs w:val="30"/>
        </w:rPr>
      </w:pPr>
      <w:r w:rsidRPr="00B26191">
        <w:rPr>
          <w:rFonts w:cs="Times New Roman"/>
          <w:color w:val="000000"/>
          <w:szCs w:val="30"/>
        </w:rPr>
        <w:t xml:space="preserve">        </w:t>
      </w:r>
      <w:r w:rsidR="00EE1E4B" w:rsidRPr="00B26191">
        <w:rPr>
          <w:rFonts w:cs="Times New Roman"/>
          <w:color w:val="000000"/>
          <w:szCs w:val="30"/>
        </w:rPr>
        <w:t>Уровни содержания озона максимальны на открытом воздухе, в то время как PM</w:t>
      </w:r>
      <w:r w:rsidR="007A02DE" w:rsidRPr="00B26191">
        <w:rPr>
          <w:rFonts w:cs="Times New Roman"/>
          <w:color w:val="000000"/>
          <w:szCs w:val="30"/>
        </w:rPr>
        <w:t xml:space="preserve"> </w:t>
      </w:r>
      <w:r w:rsidR="00EE1E4B" w:rsidRPr="00B26191">
        <w:rPr>
          <w:rFonts w:cs="Times New Roman"/>
          <w:color w:val="000000"/>
          <w:szCs w:val="30"/>
        </w:rPr>
        <w:t xml:space="preserve"> проникают и в закрытые помещения. </w:t>
      </w:r>
    </w:p>
    <w:p w:rsidR="00EE1E4B" w:rsidRPr="00B26191" w:rsidRDefault="005E0652" w:rsidP="005E0652">
      <w:pPr>
        <w:autoSpaceDE w:val="0"/>
        <w:autoSpaceDN w:val="0"/>
        <w:adjustRightInd w:val="0"/>
        <w:jc w:val="both"/>
        <w:rPr>
          <w:rFonts w:cs="Times New Roman"/>
          <w:color w:val="000000"/>
          <w:szCs w:val="30"/>
        </w:rPr>
      </w:pPr>
      <w:r w:rsidRPr="00B26191">
        <w:rPr>
          <w:rFonts w:cs="Times New Roman"/>
          <w:color w:val="000000"/>
          <w:szCs w:val="30"/>
        </w:rPr>
        <w:t xml:space="preserve">         </w:t>
      </w:r>
      <w:r w:rsidR="00EE1E4B" w:rsidRPr="00B26191">
        <w:rPr>
          <w:rFonts w:cs="Times New Roman"/>
          <w:color w:val="000000"/>
          <w:szCs w:val="30"/>
        </w:rPr>
        <w:t>Возможны два варианта: первый – что общее воздействие на организм жары и загрязнения воздуха эквивалентно сумме воздействий обоих этих факторов,</w:t>
      </w:r>
      <w:r w:rsidRPr="00B26191">
        <w:rPr>
          <w:rFonts w:cs="Times New Roman"/>
          <w:color w:val="000000"/>
          <w:szCs w:val="30"/>
        </w:rPr>
        <w:t xml:space="preserve"> </w:t>
      </w:r>
      <w:r w:rsidR="00EE1E4B" w:rsidRPr="00B26191">
        <w:rPr>
          <w:rFonts w:cs="Times New Roman"/>
          <w:color w:val="000000"/>
          <w:szCs w:val="30"/>
        </w:rPr>
        <w:t xml:space="preserve">как если бы они действовали по отдельности (аддитивный эффект). </w:t>
      </w:r>
      <w:r w:rsidR="00672445" w:rsidRPr="00B26191">
        <w:rPr>
          <w:rFonts w:cs="Times New Roman"/>
          <w:color w:val="000000"/>
          <w:szCs w:val="30"/>
        </w:rPr>
        <w:t xml:space="preserve"> </w:t>
      </w:r>
      <w:r w:rsidR="00EE1E4B" w:rsidRPr="00B26191">
        <w:rPr>
          <w:rFonts w:cs="Times New Roman"/>
          <w:color w:val="000000"/>
          <w:szCs w:val="30"/>
        </w:rPr>
        <w:t>Второй вариант состоит в том, что общее воздействие, скорее всего, превышает</w:t>
      </w:r>
      <w:r w:rsidRPr="00B26191">
        <w:rPr>
          <w:rFonts w:cs="Times New Roman"/>
          <w:color w:val="000000"/>
          <w:szCs w:val="30"/>
        </w:rPr>
        <w:t xml:space="preserve"> </w:t>
      </w:r>
      <w:r w:rsidR="00EE1E4B" w:rsidRPr="00B26191">
        <w:rPr>
          <w:rFonts w:cs="Times New Roman"/>
          <w:color w:val="000000"/>
          <w:szCs w:val="30"/>
        </w:rPr>
        <w:t xml:space="preserve">аддитивный эффект от одновременных воздействий жары и загрязнения воздуха (синергетический эффект) </w:t>
      </w:r>
      <w:r w:rsidR="00EE1E4B" w:rsidRPr="00B26191">
        <w:rPr>
          <w:rFonts w:cs="Times New Roman"/>
          <w:i/>
          <w:color w:val="000000"/>
          <w:szCs w:val="30"/>
        </w:rPr>
        <w:t>(</w:t>
      </w:r>
      <w:proofErr w:type="spellStart"/>
      <w:r w:rsidR="00EE1E4B" w:rsidRPr="00B26191">
        <w:rPr>
          <w:rFonts w:cs="Times New Roman"/>
          <w:i/>
          <w:color w:val="000000"/>
          <w:szCs w:val="30"/>
        </w:rPr>
        <w:t>Analitis</w:t>
      </w:r>
      <w:proofErr w:type="spellEnd"/>
      <w:r w:rsidR="00EE1E4B" w:rsidRPr="00B26191">
        <w:rPr>
          <w:rFonts w:cs="Times New Roman"/>
          <w:i/>
          <w:color w:val="000000"/>
          <w:szCs w:val="30"/>
        </w:rPr>
        <w:t xml:space="preserve"> &amp; </w:t>
      </w:r>
      <w:proofErr w:type="spellStart"/>
      <w:r w:rsidR="00EE1E4B" w:rsidRPr="00B26191">
        <w:rPr>
          <w:rFonts w:cs="Times New Roman"/>
          <w:i/>
          <w:color w:val="000000"/>
          <w:szCs w:val="30"/>
        </w:rPr>
        <w:t>Katsouyanni</w:t>
      </w:r>
      <w:proofErr w:type="spellEnd"/>
      <w:r w:rsidR="00EE1E4B" w:rsidRPr="00B26191">
        <w:rPr>
          <w:rFonts w:cs="Times New Roman"/>
          <w:i/>
          <w:color w:val="000000"/>
          <w:szCs w:val="30"/>
        </w:rPr>
        <w:t>, в печати)</w:t>
      </w:r>
      <w:r w:rsidR="00EE1E4B" w:rsidRPr="00B26191">
        <w:rPr>
          <w:rFonts w:cs="Times New Roman"/>
          <w:color w:val="000000"/>
          <w:szCs w:val="30"/>
        </w:rPr>
        <w:t>.</w:t>
      </w:r>
      <w:r w:rsidR="007A02DE" w:rsidRPr="00B26191">
        <w:rPr>
          <w:rFonts w:cs="Times New Roman"/>
          <w:color w:val="000000"/>
          <w:szCs w:val="30"/>
        </w:rPr>
        <w:t xml:space="preserve"> </w:t>
      </w:r>
    </w:p>
    <w:p w:rsidR="005E0652" w:rsidRPr="00B26191" w:rsidRDefault="005E0652" w:rsidP="005E0652">
      <w:pPr>
        <w:autoSpaceDE w:val="0"/>
        <w:autoSpaceDN w:val="0"/>
        <w:adjustRightInd w:val="0"/>
        <w:jc w:val="both"/>
        <w:rPr>
          <w:rFonts w:cs="Times New Roman"/>
          <w:color w:val="000000"/>
          <w:szCs w:val="30"/>
        </w:rPr>
      </w:pPr>
      <w:r w:rsidRPr="00B26191">
        <w:rPr>
          <w:rFonts w:cs="Times New Roman"/>
          <w:color w:val="000000"/>
          <w:szCs w:val="30"/>
        </w:rPr>
        <w:t xml:space="preserve">        </w:t>
      </w:r>
      <w:r w:rsidR="00AC502E">
        <w:rPr>
          <w:rFonts w:cs="Times New Roman"/>
          <w:color w:val="000000"/>
          <w:szCs w:val="30"/>
        </w:rPr>
        <w:t xml:space="preserve"> </w:t>
      </w:r>
      <w:r w:rsidR="00EE1E4B" w:rsidRPr="00B26191">
        <w:rPr>
          <w:rFonts w:cs="Times New Roman"/>
          <w:color w:val="000000"/>
          <w:szCs w:val="30"/>
        </w:rPr>
        <w:t xml:space="preserve">Сейчас появляется все больше доказательств в пользу второй гипотезы, т.е. синергетического воздействия высоких температур и концентрации озона в воздухе на уровень смертности. </w:t>
      </w:r>
    </w:p>
    <w:p w:rsidR="005E0652" w:rsidRPr="00B26191" w:rsidRDefault="005E0652" w:rsidP="005E0652">
      <w:pPr>
        <w:autoSpaceDE w:val="0"/>
        <w:autoSpaceDN w:val="0"/>
        <w:adjustRightInd w:val="0"/>
        <w:jc w:val="both"/>
        <w:rPr>
          <w:rFonts w:cs="Times New Roman"/>
          <w:color w:val="000000"/>
          <w:szCs w:val="30"/>
        </w:rPr>
      </w:pPr>
      <w:r w:rsidRPr="00B26191">
        <w:rPr>
          <w:rFonts w:cs="Times New Roman"/>
          <w:color w:val="000000"/>
          <w:szCs w:val="30"/>
        </w:rPr>
        <w:t xml:space="preserve">        </w:t>
      </w:r>
      <w:r w:rsidR="00AC502E">
        <w:rPr>
          <w:rFonts w:cs="Times New Roman"/>
          <w:color w:val="000000"/>
          <w:szCs w:val="30"/>
        </w:rPr>
        <w:t xml:space="preserve"> </w:t>
      </w:r>
      <w:r w:rsidR="00EE1E4B" w:rsidRPr="00B26191">
        <w:rPr>
          <w:rFonts w:cs="Times New Roman"/>
          <w:color w:val="000000"/>
          <w:szCs w:val="30"/>
        </w:rPr>
        <w:t>В некоторых исследованиях,</w:t>
      </w:r>
      <w:r w:rsidRPr="00B26191">
        <w:rPr>
          <w:rFonts w:cs="Times New Roman"/>
          <w:color w:val="000000"/>
          <w:szCs w:val="30"/>
        </w:rPr>
        <w:t xml:space="preserve"> </w:t>
      </w:r>
      <w:r w:rsidR="00EE1E4B" w:rsidRPr="00B26191">
        <w:rPr>
          <w:rFonts w:cs="Times New Roman"/>
          <w:color w:val="000000"/>
          <w:szCs w:val="30"/>
        </w:rPr>
        <w:t xml:space="preserve">проведенных в Европе, США и Канаде, было обнаружено, что в летний период воздействие озона на организм сильнее </w:t>
      </w:r>
      <w:r w:rsidR="00EE1E4B" w:rsidRPr="00B26191">
        <w:rPr>
          <w:rFonts w:cs="Times New Roman"/>
          <w:i/>
          <w:color w:val="000000"/>
          <w:szCs w:val="30"/>
        </w:rPr>
        <w:t>(</w:t>
      </w:r>
      <w:proofErr w:type="spellStart"/>
      <w:r w:rsidR="00EE1E4B" w:rsidRPr="00B26191">
        <w:rPr>
          <w:rFonts w:cs="Times New Roman"/>
          <w:i/>
          <w:color w:val="000000"/>
          <w:szCs w:val="30"/>
        </w:rPr>
        <w:t>Kosatsky</w:t>
      </w:r>
      <w:proofErr w:type="spellEnd"/>
      <w:r w:rsidR="00EE1E4B" w:rsidRPr="00B26191">
        <w:rPr>
          <w:rFonts w:cs="Times New Roman"/>
          <w:i/>
          <w:color w:val="000000"/>
          <w:szCs w:val="30"/>
        </w:rPr>
        <w:t xml:space="preserve"> </w:t>
      </w:r>
      <w:proofErr w:type="spellStart"/>
      <w:r w:rsidR="00EE1E4B" w:rsidRPr="00B26191">
        <w:rPr>
          <w:rFonts w:cs="Times New Roman"/>
          <w:i/>
          <w:color w:val="000000"/>
          <w:szCs w:val="30"/>
        </w:rPr>
        <w:t>et</w:t>
      </w:r>
      <w:proofErr w:type="spellEnd"/>
      <w:r w:rsidR="00EE1E4B" w:rsidRPr="00B26191">
        <w:rPr>
          <w:rFonts w:cs="Times New Roman"/>
          <w:i/>
          <w:color w:val="000000"/>
          <w:szCs w:val="30"/>
        </w:rPr>
        <w:t xml:space="preserve"> </w:t>
      </w:r>
      <w:proofErr w:type="spellStart"/>
      <w:r w:rsidR="00EE1E4B" w:rsidRPr="00B26191">
        <w:rPr>
          <w:rFonts w:cs="Times New Roman"/>
          <w:i/>
          <w:color w:val="000000"/>
          <w:szCs w:val="30"/>
        </w:rPr>
        <w:t>al</w:t>
      </w:r>
      <w:proofErr w:type="spellEnd"/>
      <w:r w:rsidR="00EE1E4B" w:rsidRPr="00B26191">
        <w:rPr>
          <w:rFonts w:cs="Times New Roman"/>
          <w:i/>
          <w:color w:val="000000"/>
          <w:szCs w:val="30"/>
        </w:rPr>
        <w:t>., в печати)</w:t>
      </w:r>
      <w:r w:rsidR="00EE1E4B" w:rsidRPr="00B26191">
        <w:rPr>
          <w:rFonts w:cs="Times New Roman"/>
          <w:color w:val="000000"/>
          <w:szCs w:val="30"/>
        </w:rPr>
        <w:t xml:space="preserve">. </w:t>
      </w:r>
      <w:r w:rsidRPr="00B26191">
        <w:rPr>
          <w:rFonts w:cs="Times New Roman"/>
          <w:color w:val="000000"/>
          <w:szCs w:val="30"/>
        </w:rPr>
        <w:t xml:space="preserve"> </w:t>
      </w:r>
      <w:r w:rsidR="00EE1E4B" w:rsidRPr="00B26191">
        <w:rPr>
          <w:rFonts w:cs="Times New Roman"/>
          <w:color w:val="000000"/>
          <w:szCs w:val="30"/>
        </w:rPr>
        <w:t xml:space="preserve">Это может быть обусловлено либо тем, что реакция организма на повышенное содержание озона, которое имеет место летом, </w:t>
      </w:r>
      <w:proofErr w:type="spellStart"/>
      <w:r w:rsidR="00EE1E4B" w:rsidRPr="00B26191">
        <w:rPr>
          <w:rFonts w:cs="Times New Roman"/>
          <w:color w:val="000000"/>
          <w:szCs w:val="30"/>
        </w:rPr>
        <w:t>нелинейна</w:t>
      </w:r>
      <w:proofErr w:type="spellEnd"/>
      <w:r w:rsidR="00EE1E4B" w:rsidRPr="00B26191">
        <w:rPr>
          <w:rFonts w:cs="Times New Roman"/>
          <w:color w:val="000000"/>
          <w:szCs w:val="30"/>
        </w:rPr>
        <w:t xml:space="preserve">, либо тем, что летом уровень воздействия выше просто потому, что люди больше времени проводят на открытом воздухе, либо эффектом взаимодействия обоих этих факторов. </w:t>
      </w:r>
    </w:p>
    <w:p w:rsidR="00EE1E4B" w:rsidRPr="00B26191" w:rsidRDefault="005E0652" w:rsidP="007A02DE">
      <w:pPr>
        <w:autoSpaceDE w:val="0"/>
        <w:autoSpaceDN w:val="0"/>
        <w:adjustRightInd w:val="0"/>
        <w:jc w:val="both"/>
        <w:rPr>
          <w:rFonts w:cs="Times New Roman"/>
          <w:color w:val="000000"/>
          <w:szCs w:val="30"/>
        </w:rPr>
      </w:pPr>
      <w:r w:rsidRPr="00B26191">
        <w:rPr>
          <w:rFonts w:cs="Times New Roman"/>
          <w:color w:val="000000"/>
          <w:szCs w:val="30"/>
        </w:rPr>
        <w:t xml:space="preserve">        </w:t>
      </w:r>
      <w:r w:rsidR="00AC502E">
        <w:rPr>
          <w:rFonts w:cs="Times New Roman"/>
          <w:color w:val="000000"/>
          <w:szCs w:val="30"/>
        </w:rPr>
        <w:t xml:space="preserve"> </w:t>
      </w:r>
      <w:r w:rsidR="00EE1E4B" w:rsidRPr="00B26191">
        <w:rPr>
          <w:rFonts w:cs="Times New Roman"/>
          <w:color w:val="000000"/>
          <w:szCs w:val="30"/>
        </w:rPr>
        <w:t>Воздействие аномально жарких дней на уровень смертности также</w:t>
      </w:r>
    </w:p>
    <w:p w:rsidR="005E0652" w:rsidRPr="00B26191" w:rsidRDefault="00EE1E4B" w:rsidP="005E0652">
      <w:pPr>
        <w:autoSpaceDE w:val="0"/>
        <w:autoSpaceDN w:val="0"/>
        <w:adjustRightInd w:val="0"/>
        <w:jc w:val="both"/>
        <w:rPr>
          <w:rFonts w:cs="Times New Roman"/>
          <w:color w:val="000000"/>
          <w:szCs w:val="30"/>
        </w:rPr>
      </w:pPr>
      <w:r w:rsidRPr="00B26191">
        <w:rPr>
          <w:rFonts w:cs="Times New Roman"/>
          <w:color w:val="000000"/>
          <w:szCs w:val="30"/>
        </w:rPr>
        <w:t xml:space="preserve">выше в те дни, когда уровни содержания PM в воздухе высоки. В отношении других загрязнителей воздуха, таких как «черный дым», NO2 (двуокись азота) и SO2 (диоксид серы), такие эффекты </w:t>
      </w:r>
      <w:r w:rsidR="00672445" w:rsidRPr="00B26191">
        <w:rPr>
          <w:rFonts w:cs="Times New Roman"/>
          <w:color w:val="000000"/>
          <w:szCs w:val="30"/>
        </w:rPr>
        <w:t xml:space="preserve">не </w:t>
      </w:r>
      <w:r w:rsidRPr="00B26191">
        <w:rPr>
          <w:rFonts w:cs="Times New Roman"/>
          <w:color w:val="000000"/>
          <w:szCs w:val="30"/>
        </w:rPr>
        <w:t xml:space="preserve">обнаружены. </w:t>
      </w:r>
    </w:p>
    <w:p w:rsidR="005E0652" w:rsidRPr="00B26191" w:rsidRDefault="005E0652" w:rsidP="005E0652">
      <w:pPr>
        <w:autoSpaceDE w:val="0"/>
        <w:autoSpaceDN w:val="0"/>
        <w:adjustRightInd w:val="0"/>
        <w:jc w:val="both"/>
        <w:rPr>
          <w:rFonts w:cs="Times New Roman"/>
          <w:color w:val="000000"/>
          <w:szCs w:val="30"/>
        </w:rPr>
      </w:pPr>
      <w:r w:rsidRPr="00B26191">
        <w:rPr>
          <w:rFonts w:cs="Times New Roman"/>
          <w:color w:val="000000"/>
          <w:szCs w:val="30"/>
        </w:rPr>
        <w:t xml:space="preserve">       </w:t>
      </w:r>
      <w:r w:rsidR="00AC502E">
        <w:rPr>
          <w:rFonts w:cs="Times New Roman"/>
          <w:color w:val="000000"/>
          <w:szCs w:val="30"/>
        </w:rPr>
        <w:t xml:space="preserve">  </w:t>
      </w:r>
      <w:r w:rsidR="00EE1E4B" w:rsidRPr="00B26191">
        <w:rPr>
          <w:rFonts w:cs="Times New Roman"/>
          <w:color w:val="000000"/>
          <w:szCs w:val="30"/>
        </w:rPr>
        <w:t>Тот факт, что, в отличие от воздействия озона, это взаимодействие также влияет на состояние здоровья пожилых людей, может быть обусловлен высоким уровнем проникновения PM10 в закрытые помещения</w:t>
      </w:r>
      <w:r w:rsidR="007A02DE" w:rsidRPr="00B26191">
        <w:rPr>
          <w:rFonts w:cs="Times New Roman"/>
          <w:color w:val="000000"/>
          <w:szCs w:val="30"/>
        </w:rPr>
        <w:t>.</w:t>
      </w:r>
      <w:r w:rsidR="00EE1E4B" w:rsidRPr="00B26191">
        <w:rPr>
          <w:rFonts w:cs="Times New Roman"/>
          <w:i/>
          <w:color w:val="000000"/>
          <w:szCs w:val="30"/>
        </w:rPr>
        <w:t>(</w:t>
      </w:r>
      <w:proofErr w:type="spellStart"/>
      <w:r w:rsidR="00EE1E4B" w:rsidRPr="00B26191">
        <w:rPr>
          <w:rFonts w:cs="Times New Roman"/>
          <w:i/>
          <w:color w:val="000000"/>
          <w:szCs w:val="30"/>
        </w:rPr>
        <w:t>Analitis</w:t>
      </w:r>
      <w:proofErr w:type="spellEnd"/>
      <w:r w:rsidR="00EE1E4B" w:rsidRPr="00B26191">
        <w:rPr>
          <w:rFonts w:cs="Times New Roman"/>
          <w:i/>
          <w:color w:val="000000"/>
          <w:szCs w:val="30"/>
        </w:rPr>
        <w:t xml:space="preserve"> &amp; </w:t>
      </w:r>
      <w:proofErr w:type="spellStart"/>
      <w:r w:rsidR="00EE1E4B" w:rsidRPr="00B26191">
        <w:rPr>
          <w:rFonts w:cs="Times New Roman"/>
          <w:i/>
          <w:color w:val="000000"/>
          <w:szCs w:val="30"/>
        </w:rPr>
        <w:t>Katsouyanni</w:t>
      </w:r>
      <w:proofErr w:type="spellEnd"/>
      <w:r w:rsidR="00EE1E4B" w:rsidRPr="00B26191">
        <w:rPr>
          <w:rFonts w:cs="Times New Roman"/>
          <w:i/>
          <w:color w:val="000000"/>
          <w:szCs w:val="30"/>
        </w:rPr>
        <w:t>, в печати)</w:t>
      </w:r>
      <w:r w:rsidR="00EE1E4B" w:rsidRPr="00B26191">
        <w:rPr>
          <w:rFonts w:cs="Times New Roman"/>
          <w:color w:val="000000"/>
          <w:szCs w:val="30"/>
        </w:rPr>
        <w:t xml:space="preserve">. </w:t>
      </w:r>
    </w:p>
    <w:p w:rsidR="00EE1E4B" w:rsidRPr="00B26191" w:rsidRDefault="005E0652" w:rsidP="005E0652">
      <w:pPr>
        <w:autoSpaceDE w:val="0"/>
        <w:autoSpaceDN w:val="0"/>
        <w:adjustRightInd w:val="0"/>
        <w:jc w:val="both"/>
        <w:rPr>
          <w:rFonts w:cs="Times New Roman"/>
          <w:color w:val="000000"/>
          <w:szCs w:val="30"/>
        </w:rPr>
      </w:pPr>
      <w:r w:rsidRPr="00B26191">
        <w:rPr>
          <w:rFonts w:cs="Times New Roman"/>
          <w:color w:val="000000"/>
          <w:szCs w:val="30"/>
        </w:rPr>
        <w:t xml:space="preserve">       </w:t>
      </w:r>
      <w:r w:rsidR="009969F2">
        <w:rPr>
          <w:rFonts w:cs="Times New Roman"/>
          <w:color w:val="000000"/>
          <w:szCs w:val="30"/>
        </w:rPr>
        <w:t xml:space="preserve">  </w:t>
      </w:r>
      <w:r w:rsidR="00EE1E4B" w:rsidRPr="00B26191">
        <w:rPr>
          <w:rFonts w:cs="Times New Roman"/>
          <w:color w:val="000000"/>
          <w:szCs w:val="30"/>
        </w:rPr>
        <w:t>С учетом этих данных представляется необходимым</w:t>
      </w:r>
      <w:r w:rsidRPr="00B26191">
        <w:rPr>
          <w:rFonts w:cs="Times New Roman"/>
          <w:color w:val="000000"/>
          <w:szCs w:val="30"/>
        </w:rPr>
        <w:t xml:space="preserve"> </w:t>
      </w:r>
      <w:r w:rsidR="00EE1E4B" w:rsidRPr="00B26191">
        <w:rPr>
          <w:rFonts w:cs="Times New Roman"/>
          <w:color w:val="000000"/>
          <w:szCs w:val="30"/>
        </w:rPr>
        <w:t xml:space="preserve">принять все возможные меры для поддержания уровней содержания в воздухе озона и твердых частиц в жаркую погоду на минимально возможных отметках </w:t>
      </w:r>
      <w:r w:rsidR="00EE1E4B" w:rsidRPr="00B26191">
        <w:rPr>
          <w:rFonts w:cs="Times New Roman"/>
          <w:color w:val="000000"/>
          <w:szCs w:val="30"/>
        </w:rPr>
        <w:lastRenderedPageBreak/>
        <w:t>и, возможно, объединить системы мониторинга</w:t>
      </w:r>
      <w:r w:rsidRPr="00B26191">
        <w:rPr>
          <w:rFonts w:cs="Times New Roman"/>
          <w:color w:val="000000"/>
          <w:szCs w:val="30"/>
        </w:rPr>
        <w:t xml:space="preserve"> </w:t>
      </w:r>
      <w:r w:rsidR="00EE1E4B" w:rsidRPr="00B26191">
        <w:rPr>
          <w:rFonts w:cs="Times New Roman"/>
          <w:color w:val="000000"/>
          <w:szCs w:val="30"/>
        </w:rPr>
        <w:t>и предупреждения о загрязнении воздуха с системами предупреждения о наступлении жары.</w:t>
      </w:r>
    </w:p>
    <w:p w:rsidR="007A02DE" w:rsidRDefault="00DC653C" w:rsidP="00DC653C">
      <w:pPr>
        <w:autoSpaceDE w:val="0"/>
        <w:autoSpaceDN w:val="0"/>
        <w:adjustRightInd w:val="0"/>
        <w:jc w:val="both"/>
        <w:rPr>
          <w:rFonts w:cs="Times New Roman"/>
          <w:bCs/>
          <w:color w:val="000000"/>
          <w:szCs w:val="30"/>
        </w:rPr>
      </w:pPr>
      <w:r w:rsidRPr="00B26191">
        <w:rPr>
          <w:rFonts w:cs="Times New Roman"/>
          <w:bCs/>
          <w:color w:val="000000"/>
          <w:szCs w:val="30"/>
        </w:rPr>
        <w:t xml:space="preserve">         По результатам </w:t>
      </w:r>
      <w:r w:rsidRPr="00B26191">
        <w:rPr>
          <w:rFonts w:cs="Times New Roman"/>
          <w:b/>
          <w:bCs/>
          <w:color w:val="000000"/>
          <w:szCs w:val="30"/>
        </w:rPr>
        <w:t>исследовани</w:t>
      </w:r>
      <w:r w:rsidR="00E46554" w:rsidRPr="00B26191">
        <w:rPr>
          <w:rFonts w:cs="Times New Roman"/>
          <w:b/>
          <w:bCs/>
          <w:color w:val="000000"/>
          <w:szCs w:val="30"/>
        </w:rPr>
        <w:t>й</w:t>
      </w:r>
      <w:r w:rsidRPr="00B26191">
        <w:rPr>
          <w:rFonts w:cs="Times New Roman"/>
          <w:b/>
          <w:bCs/>
          <w:color w:val="000000"/>
          <w:szCs w:val="30"/>
        </w:rPr>
        <w:t>, проведенны</w:t>
      </w:r>
      <w:r w:rsidR="00E46554" w:rsidRPr="00B26191">
        <w:rPr>
          <w:rFonts w:cs="Times New Roman"/>
          <w:b/>
          <w:bCs/>
          <w:color w:val="000000"/>
          <w:szCs w:val="30"/>
        </w:rPr>
        <w:t>х</w:t>
      </w:r>
      <w:r w:rsidRPr="00B26191">
        <w:rPr>
          <w:rFonts w:cs="Times New Roman"/>
          <w:b/>
          <w:bCs/>
          <w:color w:val="000000"/>
          <w:szCs w:val="30"/>
        </w:rPr>
        <w:t xml:space="preserve"> в России</w:t>
      </w:r>
      <w:r w:rsidR="007A02DE" w:rsidRPr="00B26191">
        <w:rPr>
          <w:rFonts w:cs="Times New Roman"/>
          <w:bCs/>
          <w:color w:val="000000"/>
          <w:szCs w:val="30"/>
        </w:rPr>
        <w:t xml:space="preserve"> </w:t>
      </w:r>
      <w:r w:rsidRPr="00B26191">
        <w:rPr>
          <w:rFonts w:cs="Times New Roman"/>
          <w:bCs/>
          <w:color w:val="000000"/>
          <w:szCs w:val="30"/>
        </w:rPr>
        <w:t xml:space="preserve">на примере г. Москвы, </w:t>
      </w:r>
      <w:r w:rsidR="007A02DE" w:rsidRPr="00B26191">
        <w:rPr>
          <w:rFonts w:cs="Times New Roman"/>
          <w:bCs/>
          <w:color w:val="000000"/>
          <w:szCs w:val="30"/>
        </w:rPr>
        <w:t xml:space="preserve">в период экстремальной жары и высокого уровня загрязнения атмосферного воздуха летом 2010 г.,  </w:t>
      </w:r>
      <w:r w:rsidRPr="00B26191">
        <w:rPr>
          <w:rFonts w:cs="Times New Roman"/>
          <w:bCs/>
          <w:color w:val="000000"/>
          <w:szCs w:val="30"/>
        </w:rPr>
        <w:t xml:space="preserve">относительные вклады </w:t>
      </w:r>
      <w:r w:rsidR="007A02DE" w:rsidRPr="00B26191">
        <w:rPr>
          <w:rFonts w:cs="Times New Roman"/>
          <w:bCs/>
          <w:color w:val="000000"/>
          <w:szCs w:val="30"/>
        </w:rPr>
        <w:t xml:space="preserve">дополнительную смертность </w:t>
      </w:r>
      <w:r w:rsidRPr="00B26191">
        <w:rPr>
          <w:rFonts w:cs="Times New Roman"/>
          <w:bCs/>
          <w:color w:val="000000"/>
          <w:szCs w:val="30"/>
        </w:rPr>
        <w:t>факторов</w:t>
      </w:r>
      <w:r w:rsidR="00E46554" w:rsidRPr="00B26191">
        <w:rPr>
          <w:rFonts w:cs="Times New Roman"/>
          <w:bCs/>
          <w:color w:val="000000"/>
          <w:szCs w:val="30"/>
        </w:rPr>
        <w:t xml:space="preserve"> </w:t>
      </w:r>
      <w:r w:rsidRPr="00B26191">
        <w:rPr>
          <w:rFonts w:cs="Times New Roman"/>
          <w:bCs/>
          <w:color w:val="000000"/>
          <w:szCs w:val="30"/>
        </w:rPr>
        <w:t xml:space="preserve"> </w:t>
      </w:r>
      <w:r w:rsidR="00E46554" w:rsidRPr="00B26191">
        <w:rPr>
          <w:rFonts w:cs="Times New Roman"/>
          <w:bCs/>
          <w:color w:val="000000"/>
          <w:szCs w:val="30"/>
        </w:rPr>
        <w:t xml:space="preserve">взаимозависимости содержания </w:t>
      </w:r>
      <w:r w:rsidRPr="00B26191">
        <w:rPr>
          <w:rFonts w:cs="Times New Roman"/>
          <w:bCs/>
          <w:color w:val="000000"/>
          <w:szCs w:val="30"/>
        </w:rPr>
        <w:t>РМ10</w:t>
      </w:r>
      <w:r w:rsidR="00E46554" w:rsidRPr="00B26191">
        <w:rPr>
          <w:rFonts w:cs="Times New Roman"/>
          <w:bCs/>
          <w:color w:val="000000"/>
          <w:szCs w:val="30"/>
        </w:rPr>
        <w:t xml:space="preserve"> с метеоусловиями</w:t>
      </w:r>
      <w:r w:rsidR="007A02DE" w:rsidRPr="00B26191">
        <w:rPr>
          <w:rFonts w:cs="Times New Roman"/>
          <w:bCs/>
          <w:color w:val="000000"/>
          <w:szCs w:val="30"/>
        </w:rPr>
        <w:t xml:space="preserve"> </w:t>
      </w:r>
      <w:r w:rsidR="00E46554" w:rsidRPr="00B26191">
        <w:rPr>
          <w:rFonts w:cs="Times New Roman"/>
          <w:bCs/>
          <w:color w:val="000000"/>
          <w:szCs w:val="30"/>
        </w:rPr>
        <w:t xml:space="preserve">составили: </w:t>
      </w:r>
      <w:r w:rsidR="007A02DE" w:rsidRPr="00B26191">
        <w:rPr>
          <w:rFonts w:cs="Times New Roman"/>
          <w:bCs/>
          <w:color w:val="000000"/>
          <w:szCs w:val="30"/>
        </w:rPr>
        <w:t xml:space="preserve">непосредственно от РМ10 – 5%;  </w:t>
      </w:r>
      <w:r w:rsidR="00E46554" w:rsidRPr="00B26191">
        <w:rPr>
          <w:rFonts w:cs="Times New Roman"/>
          <w:bCs/>
          <w:color w:val="000000"/>
          <w:szCs w:val="30"/>
        </w:rPr>
        <w:t>от сов</w:t>
      </w:r>
      <w:r w:rsidRPr="00B26191">
        <w:rPr>
          <w:rFonts w:cs="Times New Roman"/>
          <w:bCs/>
          <w:color w:val="000000"/>
          <w:szCs w:val="30"/>
        </w:rPr>
        <w:t>местн</w:t>
      </w:r>
      <w:r w:rsidR="00E46554" w:rsidRPr="00B26191">
        <w:rPr>
          <w:rFonts w:cs="Times New Roman"/>
          <w:bCs/>
          <w:color w:val="000000"/>
          <w:szCs w:val="30"/>
        </w:rPr>
        <w:t xml:space="preserve">ого </w:t>
      </w:r>
      <w:r w:rsidRPr="00B26191">
        <w:rPr>
          <w:rFonts w:cs="Times New Roman"/>
          <w:bCs/>
          <w:color w:val="000000"/>
          <w:szCs w:val="30"/>
        </w:rPr>
        <w:t>действия жары</w:t>
      </w:r>
      <w:r w:rsidR="00E46554" w:rsidRPr="00B26191">
        <w:rPr>
          <w:rFonts w:cs="Times New Roman"/>
          <w:bCs/>
          <w:color w:val="000000"/>
          <w:szCs w:val="30"/>
        </w:rPr>
        <w:t xml:space="preserve"> и </w:t>
      </w:r>
      <w:r w:rsidR="007A02DE" w:rsidRPr="00B26191">
        <w:rPr>
          <w:rFonts w:cs="Times New Roman"/>
          <w:bCs/>
          <w:color w:val="000000"/>
          <w:szCs w:val="30"/>
        </w:rPr>
        <w:t xml:space="preserve">РМ10 – 20%; от волн тепла – 31%, от  </w:t>
      </w:r>
      <w:r w:rsidRPr="00B26191">
        <w:rPr>
          <w:rFonts w:cs="Times New Roman"/>
          <w:bCs/>
          <w:color w:val="000000"/>
          <w:szCs w:val="30"/>
        </w:rPr>
        <w:t>основно</w:t>
      </w:r>
      <w:r w:rsidR="007A02DE" w:rsidRPr="00B26191">
        <w:rPr>
          <w:rFonts w:cs="Times New Roman"/>
          <w:bCs/>
          <w:color w:val="000000"/>
          <w:szCs w:val="30"/>
        </w:rPr>
        <w:t xml:space="preserve">го </w:t>
      </w:r>
      <w:r w:rsidRPr="00B26191">
        <w:rPr>
          <w:rFonts w:cs="Times New Roman"/>
          <w:bCs/>
          <w:color w:val="000000"/>
          <w:szCs w:val="30"/>
        </w:rPr>
        <w:t xml:space="preserve"> эффект</w:t>
      </w:r>
      <w:r w:rsidR="007A02DE" w:rsidRPr="00B26191">
        <w:rPr>
          <w:rFonts w:cs="Times New Roman"/>
          <w:bCs/>
          <w:color w:val="000000"/>
          <w:szCs w:val="30"/>
        </w:rPr>
        <w:t>а</w:t>
      </w:r>
      <w:r w:rsidRPr="00B26191">
        <w:rPr>
          <w:rFonts w:cs="Times New Roman"/>
          <w:bCs/>
          <w:color w:val="000000"/>
          <w:szCs w:val="30"/>
        </w:rPr>
        <w:t xml:space="preserve"> температуры</w:t>
      </w:r>
      <w:r w:rsidR="007A02DE" w:rsidRPr="00B26191">
        <w:rPr>
          <w:rFonts w:cs="Times New Roman"/>
          <w:bCs/>
          <w:color w:val="000000"/>
          <w:szCs w:val="30"/>
        </w:rPr>
        <w:t xml:space="preserve"> – 40%.</w:t>
      </w:r>
    </w:p>
    <w:p w:rsidR="00B26191" w:rsidRPr="00B26191" w:rsidRDefault="00B26191" w:rsidP="00DC653C">
      <w:pPr>
        <w:autoSpaceDE w:val="0"/>
        <w:autoSpaceDN w:val="0"/>
        <w:adjustRightInd w:val="0"/>
        <w:jc w:val="both"/>
        <w:rPr>
          <w:rFonts w:cs="Times New Roman"/>
          <w:bCs/>
          <w:color w:val="000000"/>
          <w:szCs w:val="30"/>
        </w:rPr>
      </w:pPr>
    </w:p>
    <w:p w:rsidR="00DC653C" w:rsidRPr="00B26191" w:rsidRDefault="00DC653C" w:rsidP="00DC653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center"/>
        <w:rPr>
          <w:rFonts w:cs="Times New Roman"/>
          <w:b/>
          <w:color w:val="000000"/>
          <w:szCs w:val="30"/>
        </w:rPr>
      </w:pPr>
      <w:r w:rsidRPr="00B26191">
        <w:rPr>
          <w:rFonts w:cs="Times New Roman"/>
          <w:b/>
          <w:color w:val="000000"/>
          <w:szCs w:val="30"/>
        </w:rPr>
        <w:t>СТАРТОВЫЕ ПОЗИЦИИ РЕСПУБЛИКИ БЕЛАРУСЬ</w:t>
      </w:r>
    </w:p>
    <w:p w:rsidR="00DC653C" w:rsidRPr="00B26191" w:rsidRDefault="00C84E04" w:rsidP="00DC653C">
      <w:pPr>
        <w:jc w:val="center"/>
        <w:rPr>
          <w:rFonts w:cs="Times New Roman"/>
          <w:b/>
          <w:bCs/>
          <w:color w:val="000000"/>
          <w:szCs w:val="30"/>
        </w:rPr>
      </w:pPr>
      <w:r w:rsidRPr="00B26191">
        <w:rPr>
          <w:rFonts w:cs="Times New Roman"/>
          <w:b/>
          <w:color w:val="000000"/>
          <w:szCs w:val="30"/>
        </w:rPr>
        <w:t xml:space="preserve">ПО ПОКАЗАТЕЛЮ </w:t>
      </w:r>
      <w:r w:rsidR="00DC653C" w:rsidRPr="00B26191">
        <w:rPr>
          <w:rFonts w:cs="Times New Roman"/>
          <w:b/>
          <w:color w:val="000000"/>
          <w:szCs w:val="30"/>
        </w:rPr>
        <w:t xml:space="preserve"> </w:t>
      </w:r>
      <w:r w:rsidR="00DC653C" w:rsidRPr="00B26191">
        <w:rPr>
          <w:rFonts w:cs="Times New Roman"/>
          <w:b/>
          <w:szCs w:val="30"/>
        </w:rPr>
        <w:t xml:space="preserve">11.6.2.  </w:t>
      </w:r>
      <w:r w:rsidR="00DC653C" w:rsidRPr="00B26191">
        <w:rPr>
          <w:rFonts w:cs="Times New Roman"/>
          <w:b/>
          <w:color w:val="000000"/>
          <w:szCs w:val="30"/>
        </w:rPr>
        <w:t xml:space="preserve"> </w:t>
      </w:r>
    </w:p>
    <w:p w:rsidR="00DC653C" w:rsidRPr="00B26191" w:rsidRDefault="00DC653C" w:rsidP="00DC653C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Cs w:val="30"/>
        </w:rPr>
      </w:pPr>
    </w:p>
    <w:p w:rsidR="00051D4B" w:rsidRPr="00B26191" w:rsidRDefault="002474E1" w:rsidP="00E46554">
      <w:pPr>
        <w:ind w:firstLine="709"/>
        <w:jc w:val="both"/>
        <w:rPr>
          <w:rFonts w:cs="Times New Roman"/>
          <w:szCs w:val="30"/>
        </w:rPr>
      </w:pPr>
      <w:r w:rsidRPr="00B26191">
        <w:rPr>
          <w:rFonts w:cs="Times New Roman"/>
          <w:szCs w:val="30"/>
        </w:rPr>
        <w:t>Для Республики Беларусь п</w:t>
      </w:r>
      <w:r w:rsidR="00E46554" w:rsidRPr="00B26191">
        <w:rPr>
          <w:rFonts w:cs="Times New Roman"/>
          <w:szCs w:val="30"/>
        </w:rPr>
        <w:t>роблема загрязнения воздуха твердыми частицами РМ10 и РМ</w:t>
      </w:r>
      <w:proofErr w:type="gramStart"/>
      <w:r w:rsidR="00E46554" w:rsidRPr="00B26191">
        <w:rPr>
          <w:rFonts w:cs="Times New Roman"/>
          <w:szCs w:val="30"/>
        </w:rPr>
        <w:t>2</w:t>
      </w:r>
      <w:proofErr w:type="gramEnd"/>
      <w:r w:rsidR="00E46554" w:rsidRPr="00B26191">
        <w:rPr>
          <w:rFonts w:cs="Times New Roman"/>
          <w:szCs w:val="30"/>
        </w:rPr>
        <w:t xml:space="preserve">,5 </w:t>
      </w:r>
      <w:r w:rsidRPr="00B26191">
        <w:rPr>
          <w:rFonts w:cs="Times New Roman"/>
          <w:szCs w:val="30"/>
        </w:rPr>
        <w:t xml:space="preserve">является </w:t>
      </w:r>
      <w:r w:rsidR="00E46554" w:rsidRPr="00B26191">
        <w:rPr>
          <w:rFonts w:cs="Times New Roman"/>
          <w:szCs w:val="30"/>
        </w:rPr>
        <w:t>актуальн</w:t>
      </w:r>
      <w:r w:rsidRPr="00B26191">
        <w:rPr>
          <w:rFonts w:cs="Times New Roman"/>
          <w:szCs w:val="30"/>
        </w:rPr>
        <w:t>ой</w:t>
      </w:r>
      <w:r w:rsidR="00C84E04" w:rsidRPr="00B26191">
        <w:rPr>
          <w:rFonts w:cs="Times New Roman"/>
          <w:szCs w:val="30"/>
        </w:rPr>
        <w:t>, т.к. превышение предельно допустимых концентраций регистрируются постоянно.</w:t>
      </w:r>
      <w:r w:rsidR="00E46554" w:rsidRPr="00B26191">
        <w:rPr>
          <w:rFonts w:cs="Times New Roman"/>
          <w:szCs w:val="30"/>
        </w:rPr>
        <w:t xml:space="preserve"> </w:t>
      </w:r>
    </w:p>
    <w:p w:rsidR="002474E1" w:rsidRPr="00B26191" w:rsidRDefault="00051D4B" w:rsidP="002474E1">
      <w:pPr>
        <w:ind w:firstLine="709"/>
        <w:jc w:val="both"/>
        <w:rPr>
          <w:rFonts w:cs="Times New Roman"/>
          <w:szCs w:val="30"/>
        </w:rPr>
      </w:pPr>
      <w:r w:rsidRPr="00B26191">
        <w:rPr>
          <w:rFonts w:cs="Times New Roman"/>
          <w:szCs w:val="30"/>
        </w:rPr>
        <w:t>Л</w:t>
      </w:r>
      <w:r w:rsidR="00E46554" w:rsidRPr="00B26191">
        <w:rPr>
          <w:rFonts w:cs="Times New Roman"/>
          <w:szCs w:val="30"/>
        </w:rPr>
        <w:t>аборатори</w:t>
      </w:r>
      <w:r w:rsidR="00C84E04" w:rsidRPr="00B26191">
        <w:rPr>
          <w:rFonts w:cs="Times New Roman"/>
          <w:szCs w:val="30"/>
        </w:rPr>
        <w:t xml:space="preserve">ями </w:t>
      </w:r>
      <w:r w:rsidRPr="00B26191">
        <w:rPr>
          <w:rFonts w:cs="Times New Roman"/>
          <w:szCs w:val="30"/>
        </w:rPr>
        <w:t xml:space="preserve">Министерства здравоохранения Республики Беларусь </w:t>
      </w:r>
      <w:r w:rsidR="00C84E04" w:rsidRPr="00B26191">
        <w:rPr>
          <w:rFonts w:cs="Times New Roman"/>
          <w:szCs w:val="30"/>
        </w:rPr>
        <w:t xml:space="preserve">исследуется пыль/аэрозоль, </w:t>
      </w:r>
      <w:r w:rsidR="00E46554" w:rsidRPr="00B26191">
        <w:rPr>
          <w:rFonts w:cs="Times New Roman"/>
          <w:szCs w:val="30"/>
        </w:rPr>
        <w:t xml:space="preserve">недифференцированная по составу. </w:t>
      </w:r>
    </w:p>
    <w:p w:rsidR="002474E1" w:rsidRPr="00B26191" w:rsidRDefault="00051D4B" w:rsidP="002474E1">
      <w:pPr>
        <w:ind w:firstLine="709"/>
        <w:jc w:val="both"/>
        <w:rPr>
          <w:rFonts w:cs="Times New Roman"/>
          <w:szCs w:val="30"/>
        </w:rPr>
      </w:pPr>
      <w:r w:rsidRPr="00B26191">
        <w:rPr>
          <w:rFonts w:eastAsia="Times New Roman" w:cs="Times New Roman"/>
          <w:szCs w:val="30"/>
          <w:lang w:eastAsia="ru-RU"/>
        </w:rPr>
        <w:t xml:space="preserve">Прямые измерения концентраций </w:t>
      </w:r>
      <w:r w:rsidR="00C84E04" w:rsidRPr="00B26191">
        <w:rPr>
          <w:rFonts w:cs="Times New Roman"/>
          <w:szCs w:val="30"/>
        </w:rPr>
        <w:t>РМ10 и РМ</w:t>
      </w:r>
      <w:proofErr w:type="gramStart"/>
      <w:r w:rsidR="00C84E04" w:rsidRPr="00B26191">
        <w:rPr>
          <w:rFonts w:cs="Times New Roman"/>
          <w:szCs w:val="30"/>
        </w:rPr>
        <w:t>2</w:t>
      </w:r>
      <w:proofErr w:type="gramEnd"/>
      <w:r w:rsidR="00C84E04" w:rsidRPr="00B26191">
        <w:rPr>
          <w:rFonts w:cs="Times New Roman"/>
          <w:szCs w:val="30"/>
        </w:rPr>
        <w:t xml:space="preserve">,5 </w:t>
      </w:r>
      <w:r w:rsidRPr="00B26191">
        <w:rPr>
          <w:rFonts w:eastAsia="Times New Roman" w:cs="Times New Roman"/>
          <w:szCs w:val="30"/>
          <w:lang w:eastAsia="ru-RU"/>
        </w:rPr>
        <w:t xml:space="preserve">проводится на </w:t>
      </w:r>
      <w:r w:rsidRPr="00B26191">
        <w:rPr>
          <w:rFonts w:cs="Times New Roman"/>
          <w:szCs w:val="30"/>
        </w:rPr>
        <w:t>стационарных пост</w:t>
      </w:r>
      <w:r w:rsidR="00C84E04" w:rsidRPr="00B26191">
        <w:rPr>
          <w:rFonts w:cs="Times New Roman"/>
          <w:szCs w:val="30"/>
        </w:rPr>
        <w:t>ах</w:t>
      </w:r>
      <w:r w:rsidRPr="00B26191">
        <w:rPr>
          <w:rFonts w:cs="Times New Roman"/>
          <w:szCs w:val="30"/>
        </w:rPr>
        <w:t xml:space="preserve"> сети мониторинга атмосферного воздуха Министерства природных ресурсов и охраны окружающей среды Республики Беларусь (далее – Минприроды)</w:t>
      </w:r>
      <w:r w:rsidR="002474E1" w:rsidRPr="00B26191">
        <w:rPr>
          <w:rFonts w:cs="Times New Roman"/>
          <w:szCs w:val="30"/>
        </w:rPr>
        <w:t>, при этом:</w:t>
      </w:r>
    </w:p>
    <w:p w:rsidR="002474E1" w:rsidRPr="00B26191" w:rsidRDefault="002474E1" w:rsidP="002474E1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B26191">
        <w:rPr>
          <w:rFonts w:eastAsia="Times New Roman" w:cs="Times New Roman"/>
          <w:szCs w:val="30"/>
          <w:lang w:eastAsia="ru-RU"/>
        </w:rPr>
        <w:t xml:space="preserve">- </w:t>
      </w:r>
      <w:r w:rsidR="00051D4B" w:rsidRPr="00B26191">
        <w:rPr>
          <w:rFonts w:eastAsia="Times New Roman" w:cs="Times New Roman"/>
          <w:szCs w:val="30"/>
          <w:lang w:eastAsia="ru-RU"/>
        </w:rPr>
        <w:t>фракции размером до 10 микрон (</w:t>
      </w:r>
      <w:r w:rsidRPr="00B26191">
        <w:rPr>
          <w:rFonts w:eastAsia="Times New Roman" w:cs="Times New Roman"/>
          <w:szCs w:val="30"/>
          <w:lang w:eastAsia="ru-RU"/>
        </w:rPr>
        <w:t>РМ</w:t>
      </w:r>
      <w:r w:rsidR="00051D4B" w:rsidRPr="00B26191">
        <w:rPr>
          <w:rFonts w:eastAsia="Times New Roman" w:cs="Times New Roman"/>
          <w:szCs w:val="30"/>
          <w:lang w:eastAsia="ru-RU"/>
        </w:rPr>
        <w:t xml:space="preserve">10) в непрерывном режиме </w:t>
      </w:r>
      <w:r w:rsidRPr="00B26191">
        <w:rPr>
          <w:rFonts w:eastAsia="Times New Roman" w:cs="Times New Roman"/>
          <w:szCs w:val="30"/>
          <w:lang w:eastAsia="ru-RU"/>
        </w:rPr>
        <w:t xml:space="preserve">исследуются </w:t>
      </w:r>
      <w:r w:rsidR="00051D4B" w:rsidRPr="00B26191">
        <w:rPr>
          <w:rFonts w:eastAsia="Times New Roman" w:cs="Times New Roman"/>
          <w:szCs w:val="30"/>
          <w:lang w:eastAsia="ru-RU"/>
        </w:rPr>
        <w:t>в 9 городах</w:t>
      </w:r>
      <w:r w:rsidR="00C84E04" w:rsidRPr="00B26191">
        <w:rPr>
          <w:rFonts w:eastAsia="Times New Roman" w:cs="Times New Roman"/>
          <w:szCs w:val="30"/>
          <w:lang w:eastAsia="ru-RU"/>
        </w:rPr>
        <w:t xml:space="preserve"> </w:t>
      </w:r>
      <w:r w:rsidR="00C84E04" w:rsidRPr="00B26191">
        <w:rPr>
          <w:rFonts w:eastAsia="Times New Roman" w:cs="Times New Roman"/>
          <w:b/>
          <w:i/>
          <w:szCs w:val="30"/>
          <w:lang w:eastAsia="ru-RU"/>
        </w:rPr>
        <w:t>(Брест, Витебск, Гомель, Гродно, Минск, Могилев, Солигорск</w:t>
      </w:r>
      <w:r w:rsidR="00051D4B" w:rsidRPr="00B26191">
        <w:rPr>
          <w:rFonts w:eastAsia="Times New Roman" w:cs="Times New Roman"/>
          <w:b/>
          <w:i/>
          <w:szCs w:val="30"/>
          <w:lang w:eastAsia="ru-RU"/>
        </w:rPr>
        <w:t xml:space="preserve">, </w:t>
      </w:r>
      <w:r w:rsidR="00C84E04" w:rsidRPr="00B26191">
        <w:rPr>
          <w:rFonts w:eastAsia="Times New Roman" w:cs="Times New Roman"/>
          <w:b/>
          <w:i/>
          <w:szCs w:val="30"/>
          <w:lang w:eastAsia="ru-RU"/>
        </w:rPr>
        <w:t>Новополоцка и Полоцка)</w:t>
      </w:r>
      <w:r w:rsidR="00C84E04" w:rsidRPr="00B26191">
        <w:rPr>
          <w:rFonts w:eastAsia="Times New Roman" w:cs="Times New Roman"/>
          <w:szCs w:val="30"/>
          <w:lang w:eastAsia="ru-RU"/>
        </w:rPr>
        <w:t xml:space="preserve">,  </w:t>
      </w:r>
      <w:r w:rsidR="00051D4B" w:rsidRPr="00B26191">
        <w:rPr>
          <w:rFonts w:eastAsia="Times New Roman" w:cs="Times New Roman"/>
          <w:szCs w:val="30"/>
          <w:lang w:eastAsia="ru-RU"/>
        </w:rPr>
        <w:t xml:space="preserve">на станции фонового мониторинга </w:t>
      </w:r>
      <w:r w:rsidR="00051D4B" w:rsidRPr="00B26191">
        <w:rPr>
          <w:rFonts w:eastAsia="Times New Roman" w:cs="Times New Roman"/>
          <w:b/>
          <w:i/>
          <w:szCs w:val="30"/>
          <w:lang w:eastAsia="ru-RU"/>
        </w:rPr>
        <w:t>Березинский заповедник</w:t>
      </w:r>
      <w:r w:rsidR="00051D4B" w:rsidRPr="00B26191">
        <w:rPr>
          <w:rFonts w:eastAsia="Times New Roman" w:cs="Times New Roman"/>
          <w:szCs w:val="30"/>
          <w:lang w:eastAsia="ru-RU"/>
        </w:rPr>
        <w:t xml:space="preserve"> и в районе </w:t>
      </w:r>
      <w:proofErr w:type="spellStart"/>
      <w:r w:rsidR="00051D4B" w:rsidRPr="00B26191">
        <w:rPr>
          <w:rFonts w:eastAsia="Times New Roman" w:cs="Times New Roman"/>
          <w:b/>
          <w:i/>
          <w:szCs w:val="30"/>
          <w:lang w:eastAsia="ru-RU"/>
        </w:rPr>
        <w:t>Мозырского</w:t>
      </w:r>
      <w:proofErr w:type="spellEnd"/>
      <w:r w:rsidR="00051D4B" w:rsidRPr="00B26191">
        <w:rPr>
          <w:rFonts w:eastAsia="Times New Roman" w:cs="Times New Roman"/>
          <w:b/>
          <w:i/>
          <w:szCs w:val="30"/>
          <w:lang w:eastAsia="ru-RU"/>
        </w:rPr>
        <w:t xml:space="preserve"> </w:t>
      </w:r>
      <w:proofErr w:type="spellStart"/>
      <w:r w:rsidR="00051D4B" w:rsidRPr="00B26191">
        <w:rPr>
          <w:rFonts w:eastAsia="Times New Roman" w:cs="Times New Roman"/>
          <w:b/>
          <w:i/>
          <w:szCs w:val="30"/>
          <w:lang w:eastAsia="ru-RU"/>
        </w:rPr>
        <w:t>промузла</w:t>
      </w:r>
      <w:proofErr w:type="spellEnd"/>
      <w:r w:rsidRPr="00B26191">
        <w:rPr>
          <w:rFonts w:eastAsia="Times New Roman" w:cs="Times New Roman"/>
          <w:szCs w:val="30"/>
          <w:lang w:eastAsia="ru-RU"/>
        </w:rPr>
        <w:t>;</w:t>
      </w:r>
    </w:p>
    <w:p w:rsidR="00C84E04" w:rsidRPr="00B26191" w:rsidRDefault="002474E1" w:rsidP="00C84E04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B26191">
        <w:rPr>
          <w:rFonts w:eastAsia="Times New Roman" w:cs="Times New Roman"/>
          <w:szCs w:val="30"/>
          <w:lang w:eastAsia="ru-RU"/>
        </w:rPr>
        <w:t xml:space="preserve">- </w:t>
      </w:r>
      <w:r w:rsidR="00051D4B" w:rsidRPr="00B26191">
        <w:rPr>
          <w:rFonts w:eastAsia="Times New Roman" w:cs="Times New Roman"/>
          <w:szCs w:val="30"/>
          <w:lang w:eastAsia="ru-RU"/>
        </w:rPr>
        <w:t>фракции размером до 2,5 микрон (</w:t>
      </w:r>
      <w:r w:rsidRPr="00B26191">
        <w:rPr>
          <w:rFonts w:eastAsia="Times New Roman" w:cs="Times New Roman"/>
          <w:szCs w:val="30"/>
          <w:lang w:eastAsia="ru-RU"/>
        </w:rPr>
        <w:t>РМ</w:t>
      </w:r>
      <w:proofErr w:type="gramStart"/>
      <w:r w:rsidR="00051D4B" w:rsidRPr="00B26191">
        <w:rPr>
          <w:rFonts w:eastAsia="Times New Roman" w:cs="Times New Roman"/>
          <w:szCs w:val="30"/>
          <w:lang w:eastAsia="ru-RU"/>
        </w:rPr>
        <w:t>2</w:t>
      </w:r>
      <w:proofErr w:type="gramEnd"/>
      <w:r w:rsidR="00051D4B" w:rsidRPr="00B26191">
        <w:rPr>
          <w:rFonts w:eastAsia="Times New Roman" w:cs="Times New Roman"/>
          <w:szCs w:val="30"/>
          <w:lang w:eastAsia="ru-RU"/>
        </w:rPr>
        <w:t>,5)</w:t>
      </w:r>
      <w:r w:rsidR="00C84E04" w:rsidRPr="00B26191">
        <w:rPr>
          <w:rFonts w:eastAsia="Times New Roman" w:cs="Times New Roman"/>
          <w:szCs w:val="30"/>
          <w:lang w:eastAsia="ru-RU"/>
        </w:rPr>
        <w:t xml:space="preserve"> исследуются в </w:t>
      </w:r>
      <w:r w:rsidR="00051D4B" w:rsidRPr="00B26191">
        <w:rPr>
          <w:rFonts w:eastAsia="Times New Roman" w:cs="Times New Roman"/>
          <w:b/>
          <w:i/>
          <w:szCs w:val="30"/>
          <w:lang w:eastAsia="ru-RU"/>
        </w:rPr>
        <w:t>Жлобине</w:t>
      </w:r>
      <w:r w:rsidR="00051D4B" w:rsidRPr="00B26191">
        <w:rPr>
          <w:rFonts w:eastAsia="Times New Roman" w:cs="Times New Roman"/>
          <w:szCs w:val="30"/>
          <w:lang w:eastAsia="ru-RU"/>
        </w:rPr>
        <w:t xml:space="preserve"> и </w:t>
      </w:r>
      <w:r w:rsidR="00051D4B" w:rsidRPr="00B26191">
        <w:rPr>
          <w:rFonts w:eastAsia="Times New Roman" w:cs="Times New Roman"/>
          <w:b/>
          <w:i/>
          <w:szCs w:val="30"/>
          <w:lang w:eastAsia="ru-RU"/>
        </w:rPr>
        <w:t>жилом районе Минска</w:t>
      </w:r>
      <w:r w:rsidR="00051D4B" w:rsidRPr="00B26191">
        <w:rPr>
          <w:rFonts w:eastAsia="Times New Roman" w:cs="Times New Roman"/>
          <w:szCs w:val="30"/>
          <w:lang w:eastAsia="ru-RU"/>
        </w:rPr>
        <w:t>.</w:t>
      </w:r>
    </w:p>
    <w:p w:rsidR="00C84E04" w:rsidRPr="00B26191" w:rsidRDefault="00051D4B" w:rsidP="00C84E04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B26191">
        <w:rPr>
          <w:rFonts w:eastAsia="Times New Roman" w:cs="Times New Roman"/>
          <w:szCs w:val="30"/>
          <w:lang w:eastAsia="ru-RU"/>
        </w:rPr>
        <w:t xml:space="preserve">По данным измерений среднегодовые концентрации </w:t>
      </w:r>
      <w:r w:rsidR="00C84E04" w:rsidRPr="00B26191">
        <w:rPr>
          <w:rFonts w:eastAsia="Times New Roman" w:cs="Times New Roman"/>
          <w:szCs w:val="30"/>
          <w:lang w:eastAsia="ru-RU"/>
        </w:rPr>
        <w:t>РМ</w:t>
      </w:r>
      <w:r w:rsidRPr="00B26191">
        <w:rPr>
          <w:rFonts w:eastAsia="Times New Roman" w:cs="Times New Roman"/>
          <w:szCs w:val="30"/>
          <w:lang w:eastAsia="ru-RU"/>
        </w:rPr>
        <w:t>10 в период 2012</w:t>
      </w:r>
      <w:r w:rsidR="00C84E04" w:rsidRPr="00B26191">
        <w:rPr>
          <w:rFonts w:eastAsia="Times New Roman" w:cs="Times New Roman"/>
          <w:szCs w:val="30"/>
          <w:lang w:eastAsia="ru-RU"/>
        </w:rPr>
        <w:t>-</w:t>
      </w:r>
      <w:r w:rsidRPr="00B26191">
        <w:rPr>
          <w:rFonts w:eastAsia="Times New Roman" w:cs="Times New Roman"/>
          <w:szCs w:val="30"/>
          <w:lang w:eastAsia="ru-RU"/>
        </w:rPr>
        <w:t xml:space="preserve">2015 гг. в воздухе </w:t>
      </w:r>
      <w:r w:rsidRPr="00B26191">
        <w:rPr>
          <w:rFonts w:eastAsia="Times New Roman" w:cs="Times New Roman"/>
          <w:i/>
          <w:iCs/>
          <w:szCs w:val="30"/>
          <w:lang w:eastAsia="ru-RU"/>
        </w:rPr>
        <w:t>жилых районов</w:t>
      </w:r>
      <w:r w:rsidRPr="00B26191">
        <w:rPr>
          <w:rFonts w:eastAsia="Times New Roman" w:cs="Times New Roman"/>
          <w:szCs w:val="30"/>
          <w:lang w:eastAsia="ru-RU"/>
        </w:rPr>
        <w:t xml:space="preserve"> Бреста, Витебска, Гродно, Минска, Могилева, Солигорска и в районе </w:t>
      </w:r>
      <w:proofErr w:type="spellStart"/>
      <w:r w:rsidRPr="00B26191">
        <w:rPr>
          <w:rFonts w:eastAsia="Times New Roman" w:cs="Times New Roman"/>
          <w:szCs w:val="30"/>
          <w:lang w:eastAsia="ru-RU"/>
        </w:rPr>
        <w:t>Мозырского</w:t>
      </w:r>
      <w:proofErr w:type="spellEnd"/>
      <w:r w:rsidRPr="00B26191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B26191">
        <w:rPr>
          <w:rFonts w:eastAsia="Times New Roman" w:cs="Times New Roman"/>
          <w:szCs w:val="30"/>
          <w:lang w:eastAsia="ru-RU"/>
        </w:rPr>
        <w:t>промузла</w:t>
      </w:r>
      <w:proofErr w:type="spellEnd"/>
      <w:r w:rsidRPr="00B26191">
        <w:rPr>
          <w:rFonts w:eastAsia="Times New Roman" w:cs="Times New Roman"/>
          <w:szCs w:val="30"/>
          <w:lang w:eastAsia="ru-RU"/>
        </w:rPr>
        <w:t xml:space="preserve"> варьировались в диапазоне 14</w:t>
      </w:r>
      <w:r w:rsidR="00C84E04" w:rsidRPr="00B26191">
        <w:rPr>
          <w:rFonts w:eastAsia="Times New Roman" w:cs="Times New Roman"/>
          <w:szCs w:val="30"/>
          <w:lang w:eastAsia="ru-RU"/>
        </w:rPr>
        <w:t>-</w:t>
      </w:r>
      <w:r w:rsidRPr="00B26191">
        <w:rPr>
          <w:rFonts w:eastAsia="Times New Roman" w:cs="Times New Roman"/>
          <w:szCs w:val="30"/>
          <w:lang w:eastAsia="ru-RU"/>
        </w:rPr>
        <w:t>27 мкг/м</w:t>
      </w:r>
      <w:r w:rsidRPr="00B26191">
        <w:rPr>
          <w:rFonts w:eastAsia="Times New Roman" w:cs="Times New Roman"/>
          <w:szCs w:val="30"/>
          <w:vertAlign w:val="superscript"/>
          <w:lang w:eastAsia="ru-RU"/>
        </w:rPr>
        <w:t>3</w:t>
      </w:r>
      <w:r w:rsidRPr="00B26191">
        <w:rPr>
          <w:rFonts w:eastAsia="Times New Roman" w:cs="Times New Roman"/>
          <w:szCs w:val="30"/>
          <w:lang w:eastAsia="ru-RU"/>
        </w:rPr>
        <w:t>, на станции фонового мониторинга Березинский заповедник – 8</w:t>
      </w:r>
      <w:r w:rsidR="00C84E04" w:rsidRPr="00B26191">
        <w:rPr>
          <w:rFonts w:eastAsia="Times New Roman" w:cs="Times New Roman"/>
          <w:szCs w:val="30"/>
          <w:lang w:eastAsia="ru-RU"/>
        </w:rPr>
        <w:t>-</w:t>
      </w:r>
      <w:r w:rsidRPr="00B26191">
        <w:rPr>
          <w:rFonts w:eastAsia="Times New Roman" w:cs="Times New Roman"/>
          <w:szCs w:val="30"/>
          <w:lang w:eastAsia="ru-RU"/>
        </w:rPr>
        <w:t>17 мкг/м</w:t>
      </w:r>
      <w:r w:rsidRPr="00B26191">
        <w:rPr>
          <w:rFonts w:eastAsia="Times New Roman" w:cs="Times New Roman"/>
          <w:szCs w:val="30"/>
          <w:vertAlign w:val="superscript"/>
          <w:lang w:eastAsia="ru-RU"/>
        </w:rPr>
        <w:t xml:space="preserve">3 </w:t>
      </w:r>
      <w:r w:rsidRPr="00B26191">
        <w:rPr>
          <w:rFonts w:eastAsia="Times New Roman" w:cs="Times New Roman"/>
          <w:szCs w:val="30"/>
          <w:lang w:eastAsia="ru-RU"/>
        </w:rPr>
        <w:t xml:space="preserve">. </w:t>
      </w:r>
    </w:p>
    <w:p w:rsidR="00C84E04" w:rsidRPr="00B26191" w:rsidRDefault="00C84E04" w:rsidP="00C84E04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proofErr w:type="spellStart"/>
      <w:r w:rsidRPr="00B26191">
        <w:rPr>
          <w:rFonts w:eastAsia="Times New Roman" w:cs="Times New Roman"/>
          <w:szCs w:val="30"/>
          <w:lang w:eastAsia="ru-RU"/>
        </w:rPr>
        <w:t>Средне</w:t>
      </w:r>
      <w:r w:rsidR="00051D4B" w:rsidRPr="00B26191">
        <w:rPr>
          <w:rFonts w:eastAsia="Times New Roman" w:cs="Times New Roman"/>
          <w:szCs w:val="30"/>
          <w:lang w:eastAsia="ru-RU"/>
        </w:rPr>
        <w:t>днегодовые</w:t>
      </w:r>
      <w:proofErr w:type="spellEnd"/>
      <w:r w:rsidR="00051D4B" w:rsidRPr="00B26191">
        <w:rPr>
          <w:rFonts w:eastAsia="Times New Roman" w:cs="Times New Roman"/>
          <w:szCs w:val="30"/>
          <w:lang w:eastAsia="ru-RU"/>
        </w:rPr>
        <w:t xml:space="preserve"> концентрации </w:t>
      </w:r>
      <w:r w:rsidRPr="00B26191">
        <w:rPr>
          <w:rFonts w:eastAsia="Times New Roman" w:cs="Times New Roman"/>
          <w:szCs w:val="30"/>
          <w:lang w:eastAsia="ru-RU"/>
        </w:rPr>
        <w:t>РМ</w:t>
      </w:r>
      <w:r w:rsidR="00051D4B" w:rsidRPr="00B26191">
        <w:rPr>
          <w:rFonts w:eastAsia="Times New Roman" w:cs="Times New Roman"/>
          <w:szCs w:val="30"/>
          <w:lang w:eastAsia="ru-RU"/>
        </w:rPr>
        <w:t xml:space="preserve">10 в </w:t>
      </w:r>
      <w:r w:rsidR="00051D4B" w:rsidRPr="00B26191">
        <w:rPr>
          <w:rFonts w:eastAsia="Times New Roman" w:cs="Times New Roman"/>
          <w:iCs/>
          <w:szCs w:val="30"/>
          <w:lang w:eastAsia="ru-RU"/>
        </w:rPr>
        <w:t>смешанных зонах</w:t>
      </w:r>
      <w:r w:rsidR="00051D4B" w:rsidRPr="00B26191">
        <w:rPr>
          <w:rFonts w:eastAsia="Times New Roman" w:cs="Times New Roman"/>
          <w:szCs w:val="30"/>
          <w:lang w:eastAsia="ru-RU"/>
        </w:rPr>
        <w:t xml:space="preserve"> наблюдений Минска, Могилева, Новополоцка и Полоцка также находились в пределах 14</w:t>
      </w:r>
      <w:r w:rsidRPr="00B26191">
        <w:rPr>
          <w:rFonts w:eastAsia="Times New Roman" w:cs="Times New Roman"/>
          <w:szCs w:val="30"/>
          <w:lang w:eastAsia="ru-RU"/>
        </w:rPr>
        <w:t>-</w:t>
      </w:r>
      <w:r w:rsidR="00051D4B" w:rsidRPr="00B26191">
        <w:rPr>
          <w:rFonts w:eastAsia="Times New Roman" w:cs="Times New Roman"/>
          <w:szCs w:val="30"/>
          <w:lang w:eastAsia="ru-RU"/>
        </w:rPr>
        <w:t>27 мкг/м</w:t>
      </w:r>
      <w:r w:rsidR="00051D4B" w:rsidRPr="00B26191">
        <w:rPr>
          <w:rFonts w:eastAsia="Times New Roman" w:cs="Times New Roman"/>
          <w:szCs w:val="30"/>
          <w:vertAlign w:val="superscript"/>
          <w:lang w:eastAsia="ru-RU"/>
        </w:rPr>
        <w:t>3</w:t>
      </w:r>
      <w:r w:rsidR="00051D4B" w:rsidRPr="00B26191">
        <w:rPr>
          <w:rFonts w:eastAsia="Times New Roman" w:cs="Times New Roman"/>
          <w:szCs w:val="30"/>
          <w:lang w:eastAsia="ru-RU"/>
        </w:rPr>
        <w:t xml:space="preserve">. </w:t>
      </w:r>
    </w:p>
    <w:p w:rsidR="00C84E04" w:rsidRPr="00B26191" w:rsidRDefault="00051D4B" w:rsidP="00C84E04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B26191">
        <w:rPr>
          <w:rFonts w:eastAsia="Times New Roman" w:cs="Times New Roman"/>
          <w:szCs w:val="30"/>
          <w:lang w:eastAsia="ru-RU"/>
        </w:rPr>
        <w:t xml:space="preserve">В районах, расположенных вблизи автодорог (г. Могилев), среднегодовые концентрации </w:t>
      </w:r>
      <w:r w:rsidR="00C84E04" w:rsidRPr="00B26191">
        <w:rPr>
          <w:rFonts w:eastAsia="Times New Roman" w:cs="Times New Roman"/>
          <w:szCs w:val="30"/>
          <w:lang w:eastAsia="ru-RU"/>
        </w:rPr>
        <w:t>РМ</w:t>
      </w:r>
      <w:r w:rsidRPr="00B26191">
        <w:rPr>
          <w:rFonts w:eastAsia="Times New Roman" w:cs="Times New Roman"/>
          <w:szCs w:val="30"/>
          <w:lang w:eastAsia="ru-RU"/>
        </w:rPr>
        <w:t>10 варьируются в диапазоне от 23 мкг/м</w:t>
      </w:r>
      <w:r w:rsidRPr="00B26191">
        <w:rPr>
          <w:rFonts w:eastAsia="Times New Roman" w:cs="Times New Roman"/>
          <w:szCs w:val="30"/>
          <w:vertAlign w:val="superscript"/>
          <w:lang w:eastAsia="ru-RU"/>
        </w:rPr>
        <w:t>3</w:t>
      </w:r>
      <w:r w:rsidRPr="00B26191">
        <w:rPr>
          <w:rFonts w:eastAsia="Times New Roman" w:cs="Times New Roman"/>
          <w:szCs w:val="30"/>
          <w:lang w:eastAsia="ru-RU"/>
        </w:rPr>
        <w:t xml:space="preserve"> до 34 мкг/м</w:t>
      </w:r>
      <w:r w:rsidRPr="00B26191">
        <w:rPr>
          <w:rFonts w:eastAsia="Times New Roman" w:cs="Times New Roman"/>
          <w:szCs w:val="30"/>
          <w:vertAlign w:val="superscript"/>
          <w:lang w:eastAsia="ru-RU"/>
        </w:rPr>
        <w:t>3</w:t>
      </w:r>
      <w:r w:rsidRPr="00B26191">
        <w:rPr>
          <w:rFonts w:eastAsia="Times New Roman" w:cs="Times New Roman"/>
          <w:szCs w:val="30"/>
          <w:lang w:eastAsia="ru-RU"/>
        </w:rPr>
        <w:t>.</w:t>
      </w:r>
    </w:p>
    <w:p w:rsidR="00051D4B" w:rsidRPr="00B26191" w:rsidRDefault="00C84E04" w:rsidP="00C84E04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B26191">
        <w:rPr>
          <w:rFonts w:eastAsia="Times New Roman" w:cs="Times New Roman"/>
          <w:szCs w:val="30"/>
          <w:lang w:eastAsia="ru-RU"/>
        </w:rPr>
        <w:lastRenderedPageBreak/>
        <w:t xml:space="preserve">В отдельных </w:t>
      </w:r>
      <w:r w:rsidR="00051D4B" w:rsidRPr="00B26191">
        <w:rPr>
          <w:rFonts w:eastAsia="Times New Roman" w:cs="Times New Roman"/>
          <w:szCs w:val="30"/>
          <w:lang w:eastAsia="ru-RU"/>
        </w:rPr>
        <w:t xml:space="preserve"> «проблемных» районах Минска и Гомеля уровень загрязнения воздуха </w:t>
      </w:r>
      <w:r w:rsidRPr="00B26191">
        <w:rPr>
          <w:rFonts w:eastAsia="Times New Roman" w:cs="Times New Roman"/>
          <w:szCs w:val="30"/>
          <w:lang w:eastAsia="ru-RU"/>
        </w:rPr>
        <w:t>РМ</w:t>
      </w:r>
      <w:r w:rsidR="00051D4B" w:rsidRPr="00B26191">
        <w:rPr>
          <w:rFonts w:eastAsia="Times New Roman" w:cs="Times New Roman"/>
          <w:szCs w:val="30"/>
          <w:lang w:eastAsia="ru-RU"/>
        </w:rPr>
        <w:t>10 в 1,5</w:t>
      </w:r>
      <w:r w:rsidRPr="00B26191">
        <w:rPr>
          <w:rFonts w:eastAsia="Times New Roman" w:cs="Times New Roman"/>
          <w:szCs w:val="30"/>
          <w:lang w:eastAsia="ru-RU"/>
        </w:rPr>
        <w:t>-</w:t>
      </w:r>
      <w:r w:rsidR="00051D4B" w:rsidRPr="00B26191">
        <w:rPr>
          <w:rFonts w:eastAsia="Times New Roman" w:cs="Times New Roman"/>
          <w:szCs w:val="30"/>
          <w:lang w:eastAsia="ru-RU"/>
        </w:rPr>
        <w:t>2,0 раза выше: среднегодовые концентрации в отдельные годы достигали 40</w:t>
      </w:r>
      <w:r w:rsidRPr="00B26191">
        <w:rPr>
          <w:rFonts w:eastAsia="Times New Roman" w:cs="Times New Roman"/>
          <w:szCs w:val="30"/>
          <w:lang w:eastAsia="ru-RU"/>
        </w:rPr>
        <w:t>-</w:t>
      </w:r>
      <w:r w:rsidR="00051D4B" w:rsidRPr="00B26191">
        <w:rPr>
          <w:rFonts w:eastAsia="Times New Roman" w:cs="Times New Roman"/>
          <w:szCs w:val="30"/>
          <w:lang w:eastAsia="ru-RU"/>
        </w:rPr>
        <w:t>53 мкг/м</w:t>
      </w:r>
      <w:r w:rsidR="00051D4B" w:rsidRPr="00B26191">
        <w:rPr>
          <w:rFonts w:eastAsia="Times New Roman" w:cs="Times New Roman"/>
          <w:szCs w:val="30"/>
          <w:vertAlign w:val="superscript"/>
          <w:lang w:eastAsia="ru-RU"/>
        </w:rPr>
        <w:t>3</w:t>
      </w:r>
      <w:r w:rsidR="00051D4B" w:rsidRPr="00B26191">
        <w:rPr>
          <w:rFonts w:eastAsia="Times New Roman" w:cs="Times New Roman"/>
          <w:szCs w:val="30"/>
          <w:lang w:eastAsia="ru-RU"/>
        </w:rPr>
        <w:t>.</w:t>
      </w:r>
    </w:p>
    <w:p w:rsidR="00E46554" w:rsidRPr="00B26191" w:rsidRDefault="00C84E04" w:rsidP="00E46554">
      <w:pPr>
        <w:ind w:firstLine="709"/>
        <w:jc w:val="both"/>
        <w:rPr>
          <w:rFonts w:cs="Times New Roman"/>
          <w:i/>
          <w:szCs w:val="30"/>
        </w:rPr>
      </w:pPr>
      <w:r w:rsidRPr="00B26191">
        <w:rPr>
          <w:rFonts w:cs="Times New Roman"/>
          <w:b/>
          <w:i/>
          <w:szCs w:val="30"/>
        </w:rPr>
        <w:t xml:space="preserve">Справка. </w:t>
      </w:r>
      <w:r w:rsidRPr="00B26191">
        <w:rPr>
          <w:rFonts w:cs="Times New Roman"/>
          <w:i/>
          <w:szCs w:val="30"/>
        </w:rPr>
        <w:t xml:space="preserve">По данным Минприроды за </w:t>
      </w:r>
      <w:r w:rsidR="00E46554" w:rsidRPr="00B26191">
        <w:rPr>
          <w:rFonts w:cs="Times New Roman"/>
          <w:i/>
          <w:szCs w:val="30"/>
        </w:rPr>
        <w:t>2018 г. доля дней со среднесуточными концентрациями выше ПДК в отдельных районах Минска и Жлобина составляла 12-13%, а максимальные концентрации в периоды без осадков достигали 1,3-1,5 ПДК. В течение II квартала отмечено 22 дня со среднесуточными концентрациями выше ПДК в г. Минске (21 апреля максимальная среднесуточная концентрация составляла 4,7 ПДК). В III квартале в г.  Жлобине норматив качества по РМ</w:t>
      </w:r>
      <w:proofErr w:type="gramStart"/>
      <w:r w:rsidR="00E46554" w:rsidRPr="00B26191">
        <w:rPr>
          <w:rFonts w:cs="Times New Roman"/>
          <w:i/>
          <w:szCs w:val="30"/>
        </w:rPr>
        <w:t>2</w:t>
      </w:r>
      <w:proofErr w:type="gramEnd"/>
      <w:r w:rsidR="00E46554" w:rsidRPr="00B26191">
        <w:rPr>
          <w:rFonts w:cs="Times New Roman"/>
          <w:i/>
          <w:szCs w:val="30"/>
        </w:rPr>
        <w:t>,5 был превышен в течение девяти дней (максимальная среднесуточная концентрация составляла 1,4 ПДК).</w:t>
      </w:r>
    </w:p>
    <w:p w:rsidR="00E426A7" w:rsidRPr="00B26191" w:rsidRDefault="00C84E04" w:rsidP="00E426A7">
      <w:pPr>
        <w:autoSpaceDE w:val="0"/>
        <w:autoSpaceDN w:val="0"/>
        <w:adjustRightInd w:val="0"/>
        <w:jc w:val="both"/>
        <w:rPr>
          <w:rFonts w:cs="Times New Roman"/>
          <w:color w:val="000000"/>
          <w:szCs w:val="30"/>
        </w:rPr>
      </w:pPr>
      <w:r w:rsidRPr="00B26191">
        <w:rPr>
          <w:rFonts w:cs="Times New Roman"/>
          <w:color w:val="000000"/>
          <w:szCs w:val="30"/>
        </w:rPr>
        <w:t xml:space="preserve">      </w:t>
      </w:r>
      <w:r w:rsidR="007A7462" w:rsidRPr="00B26191">
        <w:rPr>
          <w:rFonts w:cs="Times New Roman"/>
          <w:color w:val="000000"/>
          <w:szCs w:val="30"/>
        </w:rPr>
        <w:t xml:space="preserve">   </w:t>
      </w:r>
      <w:r w:rsidR="00EE1E4B" w:rsidRPr="00B26191">
        <w:rPr>
          <w:rFonts w:cs="Times New Roman"/>
          <w:color w:val="000000"/>
          <w:szCs w:val="30"/>
        </w:rPr>
        <w:t>Метеорол</w:t>
      </w:r>
      <w:r w:rsidR="00E426A7" w:rsidRPr="00B26191">
        <w:rPr>
          <w:rFonts w:cs="Times New Roman"/>
          <w:color w:val="000000"/>
          <w:szCs w:val="30"/>
        </w:rPr>
        <w:t>о</w:t>
      </w:r>
      <w:r w:rsidR="00EE1E4B" w:rsidRPr="00B26191">
        <w:rPr>
          <w:rFonts w:cs="Times New Roman"/>
          <w:color w:val="000000"/>
          <w:szCs w:val="30"/>
        </w:rPr>
        <w:t>гические условия</w:t>
      </w:r>
      <w:r w:rsidRPr="00B26191">
        <w:rPr>
          <w:rFonts w:cs="Times New Roman"/>
          <w:color w:val="000000"/>
          <w:szCs w:val="30"/>
        </w:rPr>
        <w:t xml:space="preserve">, складывающиеся на территории Республики Беларусь, </w:t>
      </w:r>
      <w:r w:rsidR="00EE1E4B" w:rsidRPr="00B26191">
        <w:rPr>
          <w:rFonts w:cs="Times New Roman"/>
          <w:color w:val="000000"/>
          <w:szCs w:val="30"/>
        </w:rPr>
        <w:t xml:space="preserve"> </w:t>
      </w:r>
      <w:r w:rsidRPr="00B26191">
        <w:rPr>
          <w:rFonts w:cs="Times New Roman"/>
          <w:color w:val="000000"/>
          <w:szCs w:val="30"/>
        </w:rPr>
        <w:t xml:space="preserve">достаточно часто </w:t>
      </w:r>
      <w:r w:rsidR="00EE1E4B" w:rsidRPr="00B26191">
        <w:rPr>
          <w:rFonts w:cs="Times New Roman"/>
          <w:color w:val="000000"/>
          <w:szCs w:val="30"/>
        </w:rPr>
        <w:t xml:space="preserve">способствуют изменению концентрации </w:t>
      </w:r>
      <w:r w:rsidRPr="00B26191">
        <w:rPr>
          <w:rFonts w:cs="Times New Roman"/>
          <w:color w:val="000000"/>
          <w:szCs w:val="30"/>
        </w:rPr>
        <w:t>РМ</w:t>
      </w:r>
      <w:r w:rsidR="00EE1E4B" w:rsidRPr="00B26191">
        <w:rPr>
          <w:rFonts w:cs="Times New Roman"/>
          <w:color w:val="000000"/>
          <w:szCs w:val="30"/>
        </w:rPr>
        <w:t xml:space="preserve">. </w:t>
      </w:r>
    </w:p>
    <w:p w:rsidR="00E426A7" w:rsidRPr="00B26191" w:rsidRDefault="00C84E04" w:rsidP="00E426A7">
      <w:pPr>
        <w:autoSpaceDE w:val="0"/>
        <w:autoSpaceDN w:val="0"/>
        <w:adjustRightInd w:val="0"/>
        <w:jc w:val="both"/>
        <w:rPr>
          <w:rFonts w:eastAsia="Times New Roman" w:cs="Times New Roman"/>
          <w:szCs w:val="30"/>
          <w:lang w:eastAsia="ru-RU"/>
        </w:rPr>
      </w:pPr>
      <w:r w:rsidRPr="00B26191">
        <w:rPr>
          <w:rFonts w:cs="Times New Roman"/>
          <w:color w:val="000000"/>
          <w:szCs w:val="30"/>
        </w:rPr>
        <w:t xml:space="preserve">     </w:t>
      </w:r>
      <w:r w:rsidR="007A7462" w:rsidRPr="00B26191">
        <w:rPr>
          <w:rFonts w:cs="Times New Roman"/>
          <w:color w:val="000000"/>
          <w:szCs w:val="30"/>
        </w:rPr>
        <w:t xml:space="preserve">   </w:t>
      </w:r>
      <w:r w:rsidRPr="00B26191">
        <w:rPr>
          <w:rFonts w:cs="Times New Roman"/>
          <w:color w:val="000000"/>
          <w:szCs w:val="30"/>
        </w:rPr>
        <w:t xml:space="preserve"> </w:t>
      </w:r>
      <w:r w:rsidR="00E426A7" w:rsidRPr="00B26191">
        <w:rPr>
          <w:rFonts w:eastAsia="Times New Roman" w:cs="Times New Roman"/>
          <w:szCs w:val="30"/>
          <w:lang w:eastAsia="ru-RU"/>
        </w:rPr>
        <w:t xml:space="preserve">В наблюдаемых южных городах  страны (Гомель, Жлобин, Мозырь, Пинск и Речица.) в период без осадков существенно увеличивается   уровень загрязнения РМ. </w:t>
      </w:r>
    </w:p>
    <w:p w:rsidR="00C84E04" w:rsidRPr="00B26191" w:rsidRDefault="00E426A7" w:rsidP="00EE1E4B">
      <w:pPr>
        <w:autoSpaceDE w:val="0"/>
        <w:autoSpaceDN w:val="0"/>
        <w:adjustRightInd w:val="0"/>
        <w:jc w:val="both"/>
        <w:rPr>
          <w:rFonts w:cs="Times New Roman"/>
          <w:color w:val="000000"/>
          <w:szCs w:val="30"/>
        </w:rPr>
      </w:pPr>
      <w:r w:rsidRPr="00B26191">
        <w:rPr>
          <w:rFonts w:cs="Times New Roman"/>
          <w:color w:val="000000"/>
          <w:szCs w:val="30"/>
        </w:rPr>
        <w:t xml:space="preserve">     </w:t>
      </w:r>
      <w:r w:rsidR="007A7462" w:rsidRPr="00B26191">
        <w:rPr>
          <w:rFonts w:cs="Times New Roman"/>
          <w:color w:val="000000"/>
          <w:szCs w:val="30"/>
        </w:rPr>
        <w:t xml:space="preserve">   </w:t>
      </w:r>
      <w:r w:rsidRPr="00B26191">
        <w:rPr>
          <w:rFonts w:cs="Times New Roman"/>
          <w:color w:val="000000"/>
          <w:szCs w:val="30"/>
        </w:rPr>
        <w:t xml:space="preserve"> </w:t>
      </w:r>
      <w:r w:rsidR="00C84E04" w:rsidRPr="00B26191">
        <w:rPr>
          <w:rFonts w:cs="Times New Roman"/>
          <w:color w:val="000000"/>
          <w:szCs w:val="30"/>
        </w:rPr>
        <w:t xml:space="preserve">Например, </w:t>
      </w:r>
      <w:r w:rsidR="00EE1E4B" w:rsidRPr="00B26191">
        <w:rPr>
          <w:rFonts w:cs="Times New Roman"/>
          <w:color w:val="000000"/>
          <w:szCs w:val="30"/>
        </w:rPr>
        <w:t xml:space="preserve">в 2016 году при общей благополучной ситуации со смоговыми явлениями в конце марта сложилась неблагополучная ситуация с содержанием </w:t>
      </w:r>
      <w:r w:rsidR="00C84E04" w:rsidRPr="00B26191">
        <w:rPr>
          <w:rFonts w:cs="Times New Roman"/>
          <w:color w:val="000000"/>
          <w:szCs w:val="30"/>
        </w:rPr>
        <w:t>РМ</w:t>
      </w:r>
      <w:r w:rsidR="00EE1E4B" w:rsidRPr="00B26191">
        <w:rPr>
          <w:rFonts w:cs="Times New Roman"/>
          <w:color w:val="000000"/>
          <w:szCs w:val="30"/>
        </w:rPr>
        <w:t xml:space="preserve">10 и </w:t>
      </w:r>
      <w:r w:rsidR="00C84E04" w:rsidRPr="00B26191">
        <w:rPr>
          <w:rFonts w:cs="Times New Roman"/>
          <w:color w:val="000000"/>
          <w:szCs w:val="30"/>
        </w:rPr>
        <w:t>РМ</w:t>
      </w:r>
      <w:proofErr w:type="gramStart"/>
      <w:r w:rsidR="00EE1E4B" w:rsidRPr="00B26191">
        <w:rPr>
          <w:rFonts w:cs="Times New Roman"/>
          <w:color w:val="000000"/>
          <w:szCs w:val="30"/>
        </w:rPr>
        <w:t>2</w:t>
      </w:r>
      <w:proofErr w:type="gramEnd"/>
      <w:r w:rsidR="00EE1E4B" w:rsidRPr="00B26191">
        <w:rPr>
          <w:rFonts w:cs="Times New Roman"/>
          <w:color w:val="000000"/>
          <w:szCs w:val="30"/>
        </w:rPr>
        <w:t>,5 в связи отсутс</w:t>
      </w:r>
      <w:r w:rsidR="00C84E04" w:rsidRPr="00B26191">
        <w:rPr>
          <w:rFonts w:cs="Times New Roman"/>
          <w:color w:val="000000"/>
          <w:szCs w:val="30"/>
        </w:rPr>
        <w:t>т</w:t>
      </w:r>
      <w:r w:rsidR="00EE1E4B" w:rsidRPr="00B26191">
        <w:rPr>
          <w:rFonts w:cs="Times New Roman"/>
          <w:color w:val="000000"/>
          <w:szCs w:val="30"/>
        </w:rPr>
        <w:t xml:space="preserve">вием осадков. </w:t>
      </w:r>
    </w:p>
    <w:p w:rsidR="007A7462" w:rsidRPr="00B26191" w:rsidRDefault="00E426A7" w:rsidP="007A7462">
      <w:pPr>
        <w:autoSpaceDE w:val="0"/>
        <w:autoSpaceDN w:val="0"/>
        <w:adjustRightInd w:val="0"/>
        <w:jc w:val="both"/>
        <w:rPr>
          <w:rFonts w:eastAsia="Times New Roman" w:cs="Times New Roman"/>
          <w:szCs w:val="30"/>
          <w:lang w:eastAsia="ru-RU"/>
        </w:rPr>
      </w:pPr>
      <w:r w:rsidRPr="00B26191">
        <w:rPr>
          <w:rFonts w:eastAsia="Times New Roman" w:cs="Times New Roman"/>
          <w:szCs w:val="30"/>
          <w:lang w:eastAsia="ru-RU"/>
        </w:rPr>
        <w:t xml:space="preserve">    </w:t>
      </w:r>
      <w:r w:rsidR="007A7462" w:rsidRPr="00B26191">
        <w:rPr>
          <w:rFonts w:eastAsia="Times New Roman" w:cs="Times New Roman"/>
          <w:szCs w:val="30"/>
          <w:lang w:eastAsia="ru-RU"/>
        </w:rPr>
        <w:t xml:space="preserve">   </w:t>
      </w:r>
      <w:r w:rsidRPr="00B26191">
        <w:rPr>
          <w:rFonts w:eastAsia="Times New Roman" w:cs="Times New Roman"/>
          <w:szCs w:val="30"/>
          <w:lang w:eastAsia="ru-RU"/>
        </w:rPr>
        <w:t xml:space="preserve">  А в г. Гомеле  (район ул. Барыкина) доля дней со среднесуточными концентрациями Р10 более ПДК отмечалась выше целевого показателя, принятого в странах ЕС.</w:t>
      </w:r>
    </w:p>
    <w:p w:rsidR="007A7462" w:rsidRPr="00B26191" w:rsidRDefault="007A7462" w:rsidP="007A7462">
      <w:pPr>
        <w:autoSpaceDE w:val="0"/>
        <w:autoSpaceDN w:val="0"/>
        <w:adjustRightInd w:val="0"/>
        <w:jc w:val="both"/>
        <w:rPr>
          <w:rFonts w:eastAsia="Times New Roman" w:cs="Times New Roman"/>
          <w:szCs w:val="30"/>
          <w:lang w:eastAsia="ru-RU"/>
        </w:rPr>
      </w:pPr>
    </w:p>
    <w:p w:rsidR="007A7462" w:rsidRPr="00B26191" w:rsidRDefault="007A7462" w:rsidP="007A7462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Cs w:val="30"/>
        </w:rPr>
      </w:pPr>
      <w:r w:rsidRPr="00B26191">
        <w:rPr>
          <w:rFonts w:cs="Times New Roman"/>
          <w:b/>
          <w:color w:val="000000"/>
          <w:szCs w:val="30"/>
        </w:rPr>
        <w:t>Проблем</w:t>
      </w:r>
      <w:r w:rsidR="000C6BA6" w:rsidRPr="00B26191">
        <w:rPr>
          <w:rFonts w:cs="Times New Roman"/>
          <w:b/>
          <w:color w:val="000000"/>
          <w:szCs w:val="30"/>
        </w:rPr>
        <w:t xml:space="preserve">ы содержания приземного </w:t>
      </w:r>
      <w:r w:rsidRPr="00B26191">
        <w:rPr>
          <w:rFonts w:cs="Times New Roman"/>
          <w:b/>
          <w:color w:val="000000"/>
          <w:szCs w:val="30"/>
        </w:rPr>
        <w:t>озона</w:t>
      </w:r>
      <w:r w:rsidR="000C6BA6" w:rsidRPr="00B26191">
        <w:rPr>
          <w:rFonts w:cs="Times New Roman"/>
          <w:b/>
          <w:color w:val="000000"/>
          <w:szCs w:val="30"/>
        </w:rPr>
        <w:t xml:space="preserve"> в </w:t>
      </w:r>
      <w:r w:rsidRPr="00B26191">
        <w:rPr>
          <w:rFonts w:cs="Times New Roman"/>
          <w:b/>
          <w:color w:val="000000"/>
          <w:szCs w:val="30"/>
        </w:rPr>
        <w:t>Республик</w:t>
      </w:r>
      <w:r w:rsidR="008E5145" w:rsidRPr="00B26191">
        <w:rPr>
          <w:rFonts w:cs="Times New Roman"/>
          <w:b/>
          <w:color w:val="000000"/>
          <w:szCs w:val="30"/>
        </w:rPr>
        <w:t>е</w:t>
      </w:r>
      <w:r w:rsidRPr="00B26191">
        <w:rPr>
          <w:rFonts w:cs="Times New Roman"/>
          <w:b/>
          <w:color w:val="000000"/>
          <w:szCs w:val="30"/>
        </w:rPr>
        <w:t xml:space="preserve"> Беларусь </w:t>
      </w:r>
    </w:p>
    <w:p w:rsidR="007A7462" w:rsidRPr="00B26191" w:rsidRDefault="007A7462" w:rsidP="007A7462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30"/>
          <w:lang w:eastAsia="ru-RU"/>
        </w:rPr>
      </w:pPr>
    </w:p>
    <w:p w:rsidR="007A7462" w:rsidRPr="00B26191" w:rsidRDefault="00E426A7" w:rsidP="00EE1E4B">
      <w:pPr>
        <w:autoSpaceDE w:val="0"/>
        <w:autoSpaceDN w:val="0"/>
        <w:adjustRightInd w:val="0"/>
        <w:jc w:val="both"/>
        <w:rPr>
          <w:rFonts w:cs="Times New Roman"/>
          <w:color w:val="000000"/>
          <w:szCs w:val="30"/>
        </w:rPr>
      </w:pPr>
      <w:r w:rsidRPr="00B26191">
        <w:rPr>
          <w:rFonts w:cs="Times New Roman"/>
          <w:color w:val="000000"/>
          <w:szCs w:val="30"/>
        </w:rPr>
        <w:t xml:space="preserve">      </w:t>
      </w:r>
      <w:r w:rsidR="007A7462" w:rsidRPr="00B26191">
        <w:rPr>
          <w:rFonts w:cs="Times New Roman"/>
          <w:color w:val="000000"/>
          <w:szCs w:val="30"/>
        </w:rPr>
        <w:t xml:space="preserve">   </w:t>
      </w:r>
      <w:r w:rsidR="00460D35">
        <w:rPr>
          <w:rFonts w:cs="Times New Roman"/>
          <w:color w:val="000000"/>
          <w:szCs w:val="30"/>
        </w:rPr>
        <w:t xml:space="preserve"> </w:t>
      </w:r>
      <w:r w:rsidRPr="00B26191">
        <w:rPr>
          <w:rFonts w:cs="Times New Roman"/>
          <w:color w:val="000000"/>
          <w:szCs w:val="30"/>
        </w:rPr>
        <w:t xml:space="preserve">Проблема сочетанного </w:t>
      </w:r>
      <w:r w:rsidRPr="00B26191">
        <w:rPr>
          <w:rFonts w:cs="Times New Roman"/>
          <w:b/>
          <w:color w:val="000000"/>
          <w:szCs w:val="30"/>
        </w:rPr>
        <w:t>влияния озона и РМ</w:t>
      </w:r>
      <w:r w:rsidRPr="00B26191">
        <w:rPr>
          <w:rFonts w:cs="Times New Roman"/>
          <w:color w:val="000000"/>
          <w:szCs w:val="30"/>
        </w:rPr>
        <w:t xml:space="preserve"> </w:t>
      </w:r>
      <w:r w:rsidR="007A7462" w:rsidRPr="00B26191">
        <w:rPr>
          <w:rFonts w:cs="Times New Roman"/>
          <w:color w:val="000000"/>
          <w:szCs w:val="30"/>
        </w:rPr>
        <w:t xml:space="preserve">в условиях высоких температур климата </w:t>
      </w:r>
      <w:r w:rsidRPr="00B26191">
        <w:rPr>
          <w:rFonts w:cs="Times New Roman"/>
          <w:color w:val="000000"/>
          <w:szCs w:val="30"/>
        </w:rPr>
        <w:t>на здоровье населения признается ВОЗ существенным фактором.</w:t>
      </w:r>
    </w:p>
    <w:p w:rsidR="007A7462" w:rsidRPr="00B26191" w:rsidRDefault="00E426A7" w:rsidP="007A7462">
      <w:pPr>
        <w:tabs>
          <w:tab w:val="left" w:pos="9639"/>
        </w:tabs>
        <w:jc w:val="both"/>
        <w:rPr>
          <w:rFonts w:eastAsia="Times New Roman" w:cs="Times New Roman"/>
          <w:i/>
          <w:szCs w:val="30"/>
          <w:lang w:eastAsia="ru-RU"/>
        </w:rPr>
      </w:pPr>
      <w:r w:rsidRPr="00B26191">
        <w:rPr>
          <w:rFonts w:cs="Times New Roman"/>
          <w:color w:val="000000"/>
          <w:szCs w:val="30"/>
        </w:rPr>
        <w:t xml:space="preserve">         </w:t>
      </w:r>
      <w:r w:rsidRPr="00B26191">
        <w:rPr>
          <w:rFonts w:cs="Times New Roman"/>
          <w:b/>
          <w:i/>
          <w:color w:val="000000"/>
          <w:szCs w:val="30"/>
        </w:rPr>
        <w:t>Справка.</w:t>
      </w:r>
      <w:r w:rsidRPr="00B26191">
        <w:rPr>
          <w:rFonts w:cs="Times New Roman"/>
          <w:i/>
          <w:color w:val="000000"/>
          <w:szCs w:val="30"/>
        </w:rPr>
        <w:t xml:space="preserve"> Согласно данным Всемирной метеорологической организации, в</w:t>
      </w:r>
      <w:r w:rsidRPr="00B26191">
        <w:rPr>
          <w:rFonts w:eastAsia="Times New Roman" w:cs="Times New Roman"/>
          <w:i/>
          <w:szCs w:val="30"/>
          <w:lang w:eastAsia="ru-RU"/>
        </w:rPr>
        <w:t xml:space="preserve">следствие значительного сокращения использования </w:t>
      </w:r>
      <w:proofErr w:type="spellStart"/>
      <w:r w:rsidRPr="00B26191">
        <w:rPr>
          <w:rFonts w:eastAsia="Times New Roman" w:cs="Times New Roman"/>
          <w:i/>
          <w:szCs w:val="30"/>
          <w:lang w:eastAsia="ru-RU"/>
        </w:rPr>
        <w:t>озоноразрушающих</w:t>
      </w:r>
      <w:proofErr w:type="spellEnd"/>
      <w:r w:rsidRPr="00B26191">
        <w:rPr>
          <w:rFonts w:eastAsia="Times New Roman" w:cs="Times New Roman"/>
          <w:i/>
          <w:szCs w:val="30"/>
          <w:lang w:eastAsia="ru-RU"/>
        </w:rPr>
        <w:t xml:space="preserve"> </w:t>
      </w:r>
      <w:proofErr w:type="spellStart"/>
      <w:r w:rsidRPr="00B26191">
        <w:rPr>
          <w:rFonts w:eastAsia="Times New Roman" w:cs="Times New Roman"/>
          <w:i/>
          <w:szCs w:val="30"/>
          <w:lang w:eastAsia="ru-RU"/>
        </w:rPr>
        <w:t>вещеста</w:t>
      </w:r>
      <w:proofErr w:type="spellEnd"/>
      <w:r w:rsidRPr="00B26191">
        <w:rPr>
          <w:rFonts w:eastAsia="Times New Roman" w:cs="Times New Roman"/>
          <w:i/>
          <w:szCs w:val="30"/>
          <w:lang w:eastAsia="ru-RU"/>
        </w:rPr>
        <w:t xml:space="preserve">, </w:t>
      </w:r>
      <w:r w:rsidRPr="00FF47BE">
        <w:rPr>
          <w:rFonts w:eastAsia="Times New Roman" w:cs="Times New Roman"/>
          <w:i/>
          <w:szCs w:val="30"/>
          <w:highlight w:val="yellow"/>
          <w:lang w:eastAsia="ru-RU"/>
        </w:rPr>
        <w:t>размер озоновой дыры из года в год сейчас определяется, главным образом, метеорологическими условиями.</w:t>
      </w:r>
    </w:p>
    <w:p w:rsidR="007A7462" w:rsidRPr="00B26191" w:rsidRDefault="007A7462" w:rsidP="007A7462">
      <w:pPr>
        <w:tabs>
          <w:tab w:val="left" w:pos="9639"/>
        </w:tabs>
        <w:jc w:val="both"/>
        <w:rPr>
          <w:rFonts w:eastAsia="Times New Roman" w:cs="Times New Roman"/>
          <w:i/>
          <w:szCs w:val="30"/>
          <w:lang w:eastAsia="ru-RU"/>
        </w:rPr>
      </w:pPr>
      <w:r w:rsidRPr="00B26191">
        <w:rPr>
          <w:rFonts w:eastAsia="Times New Roman" w:cs="Times New Roman"/>
          <w:i/>
          <w:szCs w:val="30"/>
          <w:lang w:eastAsia="ru-RU"/>
        </w:rPr>
        <w:t xml:space="preserve">        </w:t>
      </w:r>
      <w:r w:rsidR="00E426A7" w:rsidRPr="00B26191">
        <w:rPr>
          <w:rFonts w:eastAsia="Times New Roman" w:cs="Times New Roman"/>
          <w:i/>
          <w:szCs w:val="30"/>
          <w:lang w:eastAsia="ru-RU"/>
        </w:rPr>
        <w:t xml:space="preserve"> Эквивалентная площадь озоновой дыры составляла 24,2 млн. км</w:t>
      </w:r>
      <w:proofErr w:type="gramStart"/>
      <w:r w:rsidR="00E426A7" w:rsidRPr="00B26191">
        <w:rPr>
          <w:rFonts w:eastAsia="Times New Roman" w:cs="Times New Roman"/>
          <w:i/>
          <w:szCs w:val="30"/>
          <w:lang w:eastAsia="ru-RU"/>
        </w:rPr>
        <w:t>2</w:t>
      </w:r>
      <w:proofErr w:type="gramEnd"/>
      <w:r w:rsidR="00E426A7" w:rsidRPr="00B26191">
        <w:rPr>
          <w:rFonts w:eastAsia="Times New Roman" w:cs="Times New Roman"/>
          <w:i/>
          <w:szCs w:val="30"/>
          <w:lang w:eastAsia="ru-RU"/>
        </w:rPr>
        <w:t xml:space="preserve">. </w:t>
      </w:r>
    </w:p>
    <w:p w:rsidR="007A7462" w:rsidRPr="00B26191" w:rsidRDefault="007A7462" w:rsidP="007A7462">
      <w:pPr>
        <w:tabs>
          <w:tab w:val="left" w:pos="9639"/>
        </w:tabs>
        <w:jc w:val="both"/>
        <w:rPr>
          <w:rFonts w:eastAsia="Times New Roman" w:cs="Times New Roman"/>
          <w:i/>
          <w:szCs w:val="30"/>
          <w:lang w:eastAsia="ru-RU"/>
        </w:rPr>
      </w:pPr>
      <w:r w:rsidRPr="00B26191">
        <w:rPr>
          <w:rFonts w:eastAsia="Times New Roman" w:cs="Times New Roman"/>
          <w:i/>
          <w:szCs w:val="30"/>
          <w:lang w:eastAsia="ru-RU"/>
        </w:rPr>
        <w:t xml:space="preserve">         </w:t>
      </w:r>
      <w:r w:rsidR="00E426A7" w:rsidRPr="00B26191">
        <w:rPr>
          <w:rFonts w:eastAsia="Times New Roman" w:cs="Times New Roman"/>
          <w:i/>
          <w:szCs w:val="30"/>
          <w:lang w:eastAsia="ru-RU"/>
        </w:rPr>
        <w:t>Это позволяет считать озоновую дыру в 2015 году второй (1998 год) наибольшей по размеру после 2006 года.</w:t>
      </w:r>
    </w:p>
    <w:p w:rsidR="00E426A7" w:rsidRPr="00B26191" w:rsidRDefault="00E426A7" w:rsidP="00E426A7">
      <w:pPr>
        <w:jc w:val="both"/>
        <w:rPr>
          <w:rFonts w:eastAsia="Times New Roman" w:cs="Times New Roman"/>
          <w:szCs w:val="30"/>
          <w:lang w:eastAsia="ru-RU"/>
        </w:rPr>
      </w:pPr>
      <w:r w:rsidRPr="00B26191">
        <w:rPr>
          <w:rFonts w:eastAsia="Times New Roman" w:cs="Times New Roman"/>
          <w:szCs w:val="30"/>
          <w:lang w:eastAsia="ru-RU"/>
        </w:rPr>
        <w:t xml:space="preserve">       </w:t>
      </w:r>
      <w:r w:rsidR="007A7462" w:rsidRPr="00B26191">
        <w:rPr>
          <w:rFonts w:eastAsia="Times New Roman" w:cs="Times New Roman"/>
          <w:szCs w:val="30"/>
          <w:lang w:eastAsia="ru-RU"/>
        </w:rPr>
        <w:t xml:space="preserve">   </w:t>
      </w:r>
      <w:r w:rsidRPr="00B26191">
        <w:rPr>
          <w:rFonts w:eastAsia="Times New Roman" w:cs="Times New Roman"/>
          <w:szCs w:val="30"/>
          <w:lang w:eastAsia="ru-RU"/>
        </w:rPr>
        <w:t xml:space="preserve">В Республике Беларусь функционирует Национальный научно-исследовательский цент мониторинга </w:t>
      </w:r>
      <w:proofErr w:type="spellStart"/>
      <w:r w:rsidRPr="00B26191">
        <w:rPr>
          <w:rFonts w:eastAsia="Times New Roman" w:cs="Times New Roman"/>
          <w:szCs w:val="30"/>
          <w:lang w:eastAsia="ru-RU"/>
        </w:rPr>
        <w:t>озоносферы</w:t>
      </w:r>
      <w:proofErr w:type="spellEnd"/>
      <w:r w:rsidRPr="00B26191">
        <w:rPr>
          <w:rFonts w:eastAsia="Times New Roman" w:cs="Times New Roman"/>
          <w:szCs w:val="30"/>
          <w:lang w:eastAsia="ru-RU"/>
        </w:rPr>
        <w:t xml:space="preserve"> Белорусского государственного университета, входящего в Национальную систему мониторинга окружающей среды.</w:t>
      </w:r>
    </w:p>
    <w:p w:rsidR="00E426A7" w:rsidRPr="00B26191" w:rsidRDefault="00E426A7" w:rsidP="00E426A7">
      <w:pPr>
        <w:jc w:val="both"/>
        <w:rPr>
          <w:rFonts w:eastAsia="Times New Roman" w:cs="Times New Roman"/>
          <w:szCs w:val="30"/>
          <w:lang w:eastAsia="ru-RU"/>
        </w:rPr>
      </w:pPr>
      <w:r w:rsidRPr="00B26191">
        <w:rPr>
          <w:rFonts w:eastAsia="Times New Roman" w:cs="Times New Roman"/>
          <w:szCs w:val="30"/>
          <w:lang w:eastAsia="ru-RU"/>
        </w:rPr>
        <w:lastRenderedPageBreak/>
        <w:t xml:space="preserve">       </w:t>
      </w:r>
      <w:r w:rsidR="007A7462" w:rsidRPr="00B26191">
        <w:rPr>
          <w:rFonts w:eastAsia="Times New Roman" w:cs="Times New Roman"/>
          <w:szCs w:val="30"/>
          <w:lang w:eastAsia="ru-RU"/>
        </w:rPr>
        <w:t xml:space="preserve">   </w:t>
      </w:r>
      <w:r w:rsidRPr="00B26191">
        <w:rPr>
          <w:rFonts w:eastAsia="Times New Roman" w:cs="Times New Roman"/>
          <w:szCs w:val="30"/>
          <w:lang w:eastAsia="ru-RU"/>
        </w:rPr>
        <w:t xml:space="preserve">В Беларуси измерение общего содержания озона в атмосфере проводились в 2014 году в г. Минске, г. Гомелей и в районе оз. Нарочь. </w:t>
      </w:r>
    </w:p>
    <w:p w:rsidR="00E426A7" w:rsidRPr="00B26191" w:rsidRDefault="00E426A7" w:rsidP="00E426A7">
      <w:pPr>
        <w:jc w:val="both"/>
        <w:rPr>
          <w:rFonts w:eastAsia="Times New Roman" w:cs="Times New Roman"/>
          <w:szCs w:val="30"/>
          <w:lang w:eastAsia="ru-RU"/>
        </w:rPr>
      </w:pPr>
      <w:r w:rsidRPr="00B26191">
        <w:rPr>
          <w:rFonts w:eastAsia="Times New Roman" w:cs="Times New Roman"/>
          <w:szCs w:val="30"/>
          <w:lang w:eastAsia="ru-RU"/>
        </w:rPr>
        <w:t xml:space="preserve">      </w:t>
      </w:r>
      <w:r w:rsidR="007A7462" w:rsidRPr="00B26191">
        <w:rPr>
          <w:rFonts w:eastAsia="Times New Roman" w:cs="Times New Roman"/>
          <w:szCs w:val="30"/>
          <w:lang w:eastAsia="ru-RU"/>
        </w:rPr>
        <w:t xml:space="preserve">   </w:t>
      </w:r>
      <w:r w:rsidRPr="00B26191">
        <w:rPr>
          <w:rFonts w:eastAsia="Times New Roman" w:cs="Times New Roman"/>
          <w:szCs w:val="30"/>
          <w:lang w:eastAsia="ru-RU"/>
        </w:rPr>
        <w:t xml:space="preserve">Анализ полученных данных показал, что общее содержание озона (далее </w:t>
      </w:r>
      <w:r w:rsidRPr="00B26191">
        <w:rPr>
          <w:rFonts w:cs="Times New Roman"/>
          <w:szCs w:val="30"/>
        </w:rPr>
        <w:t>–</w:t>
      </w:r>
      <w:r w:rsidRPr="00B26191">
        <w:rPr>
          <w:rFonts w:eastAsia="Times New Roman" w:cs="Times New Roman"/>
          <w:szCs w:val="30"/>
          <w:lang w:eastAsia="ru-RU"/>
        </w:rPr>
        <w:t xml:space="preserve"> ОСО) в атмосфере над территорией республики, в основном, было близким к норме. </w:t>
      </w:r>
    </w:p>
    <w:p w:rsidR="00E426A7" w:rsidRPr="00B26191" w:rsidRDefault="00E426A7" w:rsidP="00E426A7">
      <w:pPr>
        <w:jc w:val="both"/>
        <w:rPr>
          <w:rFonts w:eastAsia="Times New Roman" w:cs="Times New Roman"/>
          <w:szCs w:val="30"/>
          <w:lang w:eastAsia="ru-RU"/>
        </w:rPr>
      </w:pPr>
      <w:r w:rsidRPr="00B26191">
        <w:rPr>
          <w:rFonts w:eastAsia="Times New Roman" w:cs="Times New Roman"/>
          <w:szCs w:val="30"/>
          <w:lang w:eastAsia="ru-RU"/>
        </w:rPr>
        <w:t xml:space="preserve">     </w:t>
      </w:r>
      <w:r w:rsidR="007A7462" w:rsidRPr="00B26191">
        <w:rPr>
          <w:rFonts w:eastAsia="Times New Roman" w:cs="Times New Roman"/>
          <w:szCs w:val="30"/>
          <w:lang w:eastAsia="ru-RU"/>
        </w:rPr>
        <w:t xml:space="preserve">   </w:t>
      </w:r>
      <w:r w:rsidRPr="00B26191">
        <w:rPr>
          <w:rFonts w:eastAsia="Times New Roman" w:cs="Times New Roman"/>
          <w:szCs w:val="30"/>
          <w:lang w:eastAsia="ru-RU"/>
        </w:rPr>
        <w:t xml:space="preserve"> </w:t>
      </w:r>
      <w:r w:rsidR="00947834">
        <w:rPr>
          <w:rFonts w:eastAsia="Times New Roman" w:cs="Times New Roman"/>
          <w:szCs w:val="30"/>
          <w:lang w:eastAsia="ru-RU"/>
        </w:rPr>
        <w:t xml:space="preserve"> </w:t>
      </w:r>
      <w:r w:rsidRPr="00B26191">
        <w:rPr>
          <w:rFonts w:eastAsia="Times New Roman" w:cs="Times New Roman"/>
          <w:szCs w:val="30"/>
          <w:lang w:eastAsia="ru-RU"/>
        </w:rPr>
        <w:t xml:space="preserve">Исключение составил март, когда в течение нескольких дней над Беларусью проходила сильная озоновая аномалия. </w:t>
      </w:r>
    </w:p>
    <w:p w:rsidR="00E426A7" w:rsidRPr="00B26191" w:rsidRDefault="00E426A7" w:rsidP="00E426A7">
      <w:pPr>
        <w:jc w:val="both"/>
        <w:rPr>
          <w:rFonts w:eastAsia="Times New Roman" w:cs="Times New Roman"/>
          <w:szCs w:val="30"/>
          <w:lang w:eastAsia="ru-RU"/>
        </w:rPr>
      </w:pPr>
      <w:r w:rsidRPr="00B26191">
        <w:rPr>
          <w:rFonts w:eastAsia="Times New Roman" w:cs="Times New Roman"/>
          <w:szCs w:val="30"/>
          <w:lang w:eastAsia="ru-RU"/>
        </w:rPr>
        <w:t xml:space="preserve">    </w:t>
      </w:r>
      <w:r w:rsidR="007A7462" w:rsidRPr="00B26191">
        <w:rPr>
          <w:rFonts w:eastAsia="Times New Roman" w:cs="Times New Roman"/>
          <w:szCs w:val="30"/>
          <w:lang w:eastAsia="ru-RU"/>
        </w:rPr>
        <w:t xml:space="preserve">   </w:t>
      </w:r>
      <w:r w:rsidRPr="00B26191">
        <w:rPr>
          <w:rFonts w:eastAsia="Times New Roman" w:cs="Times New Roman"/>
          <w:szCs w:val="30"/>
          <w:lang w:eastAsia="ru-RU"/>
        </w:rPr>
        <w:t xml:space="preserve">  </w:t>
      </w:r>
      <w:r w:rsidR="00947834">
        <w:rPr>
          <w:rFonts w:eastAsia="Times New Roman" w:cs="Times New Roman"/>
          <w:szCs w:val="30"/>
          <w:lang w:eastAsia="ru-RU"/>
        </w:rPr>
        <w:t xml:space="preserve"> </w:t>
      </w:r>
      <w:r w:rsidRPr="00B26191">
        <w:rPr>
          <w:rFonts w:eastAsia="Times New Roman" w:cs="Times New Roman"/>
          <w:szCs w:val="30"/>
          <w:lang w:eastAsia="ru-RU"/>
        </w:rPr>
        <w:t>В остальные месяцы года ОСО было близко к климатической норме (две незначительные положительные  аномалии наблюдались в июле и августе).</w:t>
      </w:r>
    </w:p>
    <w:p w:rsidR="00E426A7" w:rsidRPr="00B26191" w:rsidRDefault="00E426A7" w:rsidP="00E426A7">
      <w:pPr>
        <w:jc w:val="both"/>
        <w:rPr>
          <w:rFonts w:eastAsia="Times New Roman" w:cs="Times New Roman"/>
          <w:szCs w:val="30"/>
          <w:lang w:eastAsia="ru-RU"/>
        </w:rPr>
      </w:pPr>
      <w:r w:rsidRPr="00B26191">
        <w:rPr>
          <w:rFonts w:eastAsia="Times New Roman" w:cs="Times New Roman"/>
          <w:szCs w:val="30"/>
          <w:lang w:eastAsia="ru-RU"/>
        </w:rPr>
        <w:t xml:space="preserve">     </w:t>
      </w:r>
      <w:r w:rsidR="007A7462" w:rsidRPr="00B26191">
        <w:rPr>
          <w:rFonts w:eastAsia="Times New Roman" w:cs="Times New Roman"/>
          <w:szCs w:val="30"/>
          <w:lang w:eastAsia="ru-RU"/>
        </w:rPr>
        <w:t xml:space="preserve">  </w:t>
      </w:r>
      <w:r w:rsidRPr="00B26191">
        <w:rPr>
          <w:rFonts w:eastAsia="Times New Roman" w:cs="Times New Roman"/>
          <w:szCs w:val="30"/>
          <w:lang w:eastAsia="ru-RU"/>
        </w:rPr>
        <w:t xml:space="preserve"> </w:t>
      </w:r>
      <w:r w:rsidR="00947834">
        <w:rPr>
          <w:rFonts w:eastAsia="Times New Roman" w:cs="Times New Roman"/>
          <w:szCs w:val="30"/>
          <w:lang w:eastAsia="ru-RU"/>
        </w:rPr>
        <w:t xml:space="preserve">  </w:t>
      </w:r>
      <w:r w:rsidRPr="00B26191">
        <w:rPr>
          <w:rFonts w:eastAsia="Times New Roman" w:cs="Times New Roman"/>
          <w:szCs w:val="30"/>
          <w:lang w:eastAsia="ru-RU"/>
        </w:rPr>
        <w:t xml:space="preserve">В 2016 году был выполнен анализ долговременных изменений состояния </w:t>
      </w:r>
      <w:proofErr w:type="spellStart"/>
      <w:r w:rsidRPr="00B26191">
        <w:rPr>
          <w:rFonts w:eastAsia="Times New Roman" w:cs="Times New Roman"/>
          <w:szCs w:val="30"/>
          <w:lang w:eastAsia="ru-RU"/>
        </w:rPr>
        <w:t>озоносферы</w:t>
      </w:r>
      <w:proofErr w:type="spellEnd"/>
      <w:r w:rsidRPr="00B26191">
        <w:rPr>
          <w:rFonts w:eastAsia="Times New Roman" w:cs="Times New Roman"/>
          <w:szCs w:val="30"/>
          <w:lang w:eastAsia="ru-RU"/>
        </w:rPr>
        <w:t xml:space="preserve"> с учетом данных пунктов наблюдения, а также данные систем орбитального базирования (</w:t>
      </w:r>
      <w:r w:rsidRPr="00B26191">
        <w:rPr>
          <w:rFonts w:eastAsia="Times New Roman" w:cs="Times New Roman"/>
          <w:szCs w:val="30"/>
          <w:lang w:val="en-US" w:eastAsia="ru-RU"/>
        </w:rPr>
        <w:t>TOMS</w:t>
      </w:r>
      <w:r w:rsidRPr="00B26191">
        <w:rPr>
          <w:rFonts w:eastAsia="Times New Roman" w:cs="Times New Roman"/>
          <w:szCs w:val="30"/>
          <w:lang w:eastAsia="ru-RU"/>
        </w:rPr>
        <w:t xml:space="preserve">, </w:t>
      </w:r>
      <w:r w:rsidRPr="00B26191">
        <w:rPr>
          <w:rFonts w:eastAsia="Times New Roman" w:cs="Times New Roman"/>
          <w:szCs w:val="30"/>
          <w:lang w:val="en-US" w:eastAsia="ru-RU"/>
        </w:rPr>
        <w:t>OMI</w:t>
      </w:r>
      <w:r w:rsidRPr="00B26191">
        <w:rPr>
          <w:rFonts w:eastAsia="Times New Roman" w:cs="Times New Roman"/>
          <w:szCs w:val="30"/>
          <w:lang w:eastAsia="ru-RU"/>
        </w:rPr>
        <w:t xml:space="preserve">)  </w:t>
      </w:r>
    </w:p>
    <w:p w:rsidR="00E426A7" w:rsidRPr="00B26191" w:rsidRDefault="00E426A7" w:rsidP="00E426A7">
      <w:pPr>
        <w:jc w:val="both"/>
        <w:rPr>
          <w:rFonts w:eastAsia="Times New Roman" w:cs="Times New Roman"/>
          <w:szCs w:val="30"/>
          <w:lang w:eastAsia="ru-RU"/>
        </w:rPr>
      </w:pPr>
      <w:r w:rsidRPr="00B26191">
        <w:rPr>
          <w:rFonts w:eastAsia="Times New Roman" w:cs="Times New Roman"/>
          <w:szCs w:val="30"/>
          <w:lang w:eastAsia="ru-RU"/>
        </w:rPr>
        <w:t xml:space="preserve">        </w:t>
      </w:r>
      <w:r w:rsidR="00947834">
        <w:rPr>
          <w:rFonts w:eastAsia="Times New Roman" w:cs="Times New Roman"/>
          <w:szCs w:val="30"/>
          <w:lang w:eastAsia="ru-RU"/>
        </w:rPr>
        <w:t xml:space="preserve">  </w:t>
      </w:r>
      <w:r w:rsidRPr="00B26191">
        <w:rPr>
          <w:rFonts w:eastAsia="Times New Roman" w:cs="Times New Roman"/>
          <w:szCs w:val="30"/>
          <w:lang w:eastAsia="ru-RU"/>
        </w:rPr>
        <w:t xml:space="preserve">Анализ с учетом многолетних наблюдений показал, что, несмотря на имевший место дефицит ОСО над республикой в период 2011-2012 года статистически значимая тенденция роста его концентрации в последние годы сохраняется. </w:t>
      </w:r>
    </w:p>
    <w:p w:rsidR="00E426A7" w:rsidRPr="00B26191" w:rsidRDefault="00E426A7" w:rsidP="00E426A7">
      <w:pPr>
        <w:jc w:val="both"/>
        <w:rPr>
          <w:rFonts w:eastAsia="Times New Roman" w:cs="Times New Roman"/>
          <w:szCs w:val="30"/>
          <w:lang w:eastAsia="ru-RU"/>
        </w:rPr>
      </w:pPr>
      <w:r w:rsidRPr="00B26191">
        <w:rPr>
          <w:rFonts w:eastAsia="Times New Roman" w:cs="Times New Roman"/>
          <w:szCs w:val="30"/>
          <w:lang w:eastAsia="ru-RU"/>
        </w:rPr>
        <w:t xml:space="preserve">     </w:t>
      </w:r>
      <w:r w:rsidR="007A7462" w:rsidRPr="00B26191">
        <w:rPr>
          <w:rFonts w:eastAsia="Times New Roman" w:cs="Times New Roman"/>
          <w:szCs w:val="30"/>
          <w:lang w:eastAsia="ru-RU"/>
        </w:rPr>
        <w:t xml:space="preserve">  </w:t>
      </w:r>
      <w:r w:rsidRPr="00B26191">
        <w:rPr>
          <w:rFonts w:eastAsia="Times New Roman" w:cs="Times New Roman"/>
          <w:szCs w:val="30"/>
          <w:lang w:eastAsia="ru-RU"/>
        </w:rPr>
        <w:t xml:space="preserve"> </w:t>
      </w:r>
      <w:r w:rsidR="00947834">
        <w:rPr>
          <w:rFonts w:eastAsia="Times New Roman" w:cs="Times New Roman"/>
          <w:szCs w:val="30"/>
          <w:lang w:eastAsia="ru-RU"/>
        </w:rPr>
        <w:t xml:space="preserve">  </w:t>
      </w:r>
      <w:r w:rsidRPr="00B26191">
        <w:rPr>
          <w:rFonts w:eastAsia="Times New Roman" w:cs="Times New Roman"/>
          <w:szCs w:val="30"/>
          <w:lang w:eastAsia="ru-RU"/>
        </w:rPr>
        <w:t xml:space="preserve">Начиная с 2013 года, отмечается рост числа положительных аномалий, зарегистрированных над территорией Республики Беларусь </w:t>
      </w:r>
    </w:p>
    <w:p w:rsidR="00E426A7" w:rsidRPr="00B26191" w:rsidRDefault="00E426A7" w:rsidP="00E426A7">
      <w:pPr>
        <w:jc w:val="both"/>
        <w:rPr>
          <w:rFonts w:eastAsia="Times New Roman" w:cs="Times New Roman"/>
          <w:szCs w:val="30"/>
          <w:lang w:eastAsia="ru-RU"/>
        </w:rPr>
      </w:pPr>
      <w:r w:rsidRPr="00B26191">
        <w:rPr>
          <w:rFonts w:eastAsia="Times New Roman" w:cs="Times New Roman"/>
          <w:szCs w:val="30"/>
          <w:lang w:eastAsia="ru-RU"/>
        </w:rPr>
        <w:t xml:space="preserve">     </w:t>
      </w:r>
      <w:r w:rsidR="007A7462" w:rsidRPr="00B26191">
        <w:rPr>
          <w:rFonts w:eastAsia="Times New Roman" w:cs="Times New Roman"/>
          <w:szCs w:val="30"/>
          <w:lang w:eastAsia="ru-RU"/>
        </w:rPr>
        <w:t xml:space="preserve">  </w:t>
      </w:r>
      <w:r w:rsidRPr="00B26191">
        <w:rPr>
          <w:rFonts w:eastAsia="Times New Roman" w:cs="Times New Roman"/>
          <w:szCs w:val="30"/>
          <w:lang w:eastAsia="ru-RU"/>
        </w:rPr>
        <w:t xml:space="preserve"> </w:t>
      </w:r>
      <w:r w:rsidR="00947834">
        <w:rPr>
          <w:rFonts w:eastAsia="Times New Roman" w:cs="Times New Roman"/>
          <w:szCs w:val="30"/>
          <w:lang w:eastAsia="ru-RU"/>
        </w:rPr>
        <w:t xml:space="preserve"> </w:t>
      </w:r>
      <w:r w:rsidRPr="00B26191">
        <w:rPr>
          <w:rFonts w:eastAsia="Times New Roman" w:cs="Times New Roman"/>
          <w:szCs w:val="30"/>
          <w:lang w:eastAsia="ru-RU"/>
        </w:rPr>
        <w:t xml:space="preserve">Особенно много их было в 2015 году. </w:t>
      </w:r>
    </w:p>
    <w:p w:rsidR="007A7462" w:rsidRPr="00B26191" w:rsidRDefault="00E426A7" w:rsidP="007A7462">
      <w:pPr>
        <w:tabs>
          <w:tab w:val="left" w:pos="7655"/>
          <w:tab w:val="left" w:pos="9639"/>
        </w:tabs>
        <w:jc w:val="both"/>
        <w:rPr>
          <w:rFonts w:eastAsia="Times New Roman" w:cs="Times New Roman"/>
          <w:szCs w:val="30"/>
          <w:lang w:eastAsia="ru-RU"/>
        </w:rPr>
      </w:pPr>
      <w:r w:rsidRPr="00B26191">
        <w:rPr>
          <w:rFonts w:eastAsia="Times New Roman" w:cs="Times New Roman"/>
          <w:szCs w:val="30"/>
          <w:lang w:eastAsia="ru-RU"/>
        </w:rPr>
        <w:t xml:space="preserve">     </w:t>
      </w:r>
      <w:r w:rsidR="007A7462" w:rsidRPr="00B26191">
        <w:rPr>
          <w:rFonts w:eastAsia="Times New Roman" w:cs="Times New Roman"/>
          <w:szCs w:val="30"/>
          <w:lang w:eastAsia="ru-RU"/>
        </w:rPr>
        <w:t xml:space="preserve">  </w:t>
      </w:r>
      <w:r w:rsidRPr="00B26191">
        <w:rPr>
          <w:rFonts w:eastAsia="Times New Roman" w:cs="Times New Roman"/>
          <w:szCs w:val="30"/>
          <w:lang w:eastAsia="ru-RU"/>
        </w:rPr>
        <w:t xml:space="preserve"> </w:t>
      </w:r>
      <w:r w:rsidR="00947834">
        <w:rPr>
          <w:rFonts w:eastAsia="Times New Roman" w:cs="Times New Roman"/>
          <w:szCs w:val="30"/>
          <w:lang w:eastAsia="ru-RU"/>
        </w:rPr>
        <w:t xml:space="preserve"> </w:t>
      </w:r>
      <w:r w:rsidRPr="00B26191">
        <w:rPr>
          <w:rFonts w:eastAsia="Times New Roman" w:cs="Times New Roman"/>
          <w:szCs w:val="30"/>
          <w:lang w:eastAsia="ru-RU"/>
        </w:rPr>
        <w:t xml:space="preserve">Среднемесячные значения ОСО приближаются к климатической норме, которая в настоящее время (в связи с глобальным потеплением)  испытывает медленный рост с добавлением данных каждого последующего года.  </w:t>
      </w:r>
    </w:p>
    <w:p w:rsidR="007A7462" w:rsidRPr="00B26191" w:rsidRDefault="00E426A7" w:rsidP="007A7462">
      <w:pPr>
        <w:tabs>
          <w:tab w:val="left" w:pos="7655"/>
          <w:tab w:val="left" w:pos="9639"/>
        </w:tabs>
        <w:jc w:val="both"/>
        <w:rPr>
          <w:rFonts w:eastAsia="Times New Roman" w:cs="Times New Roman"/>
          <w:szCs w:val="30"/>
          <w:lang w:eastAsia="ru-RU"/>
        </w:rPr>
      </w:pPr>
      <w:r w:rsidRPr="00B26191">
        <w:rPr>
          <w:rFonts w:eastAsia="Times New Roman" w:cs="Times New Roman"/>
          <w:szCs w:val="30"/>
          <w:lang w:eastAsia="ru-RU"/>
        </w:rPr>
        <w:t xml:space="preserve">      </w:t>
      </w:r>
      <w:r w:rsidR="007A7462" w:rsidRPr="00B26191">
        <w:rPr>
          <w:rFonts w:eastAsia="Times New Roman" w:cs="Times New Roman"/>
          <w:szCs w:val="30"/>
          <w:lang w:eastAsia="ru-RU"/>
        </w:rPr>
        <w:t xml:space="preserve">  </w:t>
      </w:r>
      <w:r w:rsidRPr="00B26191">
        <w:rPr>
          <w:rFonts w:eastAsia="Times New Roman" w:cs="Times New Roman"/>
          <w:szCs w:val="30"/>
          <w:lang w:eastAsia="ru-RU"/>
        </w:rPr>
        <w:t xml:space="preserve"> </w:t>
      </w:r>
      <w:r w:rsidR="00087FCD">
        <w:rPr>
          <w:rFonts w:eastAsia="Times New Roman" w:cs="Times New Roman"/>
          <w:szCs w:val="30"/>
          <w:lang w:eastAsia="ru-RU"/>
        </w:rPr>
        <w:t xml:space="preserve"> </w:t>
      </w:r>
      <w:r w:rsidR="007A7462" w:rsidRPr="00B26191">
        <w:rPr>
          <w:rFonts w:eastAsia="Times New Roman" w:cs="Times New Roman"/>
          <w:szCs w:val="30"/>
          <w:lang w:eastAsia="ru-RU"/>
        </w:rPr>
        <w:t xml:space="preserve">Белорусские ученые постоянно следят за  ситуацией с образованием   перемещением озоновых дыр на планете, что может быть возможной причиной перемены климата (жаркой погоды)  из-за блокирующего эффекта над </w:t>
      </w:r>
      <w:r w:rsidR="007A7462" w:rsidRPr="00B26191">
        <w:rPr>
          <w:rFonts w:eastAsia="Times New Roman" w:cs="Times New Roman"/>
          <w:i/>
          <w:iCs/>
          <w:szCs w:val="30"/>
          <w:lang w:eastAsia="ru-RU"/>
        </w:rPr>
        <w:t xml:space="preserve"> </w:t>
      </w:r>
      <w:r w:rsidR="007A7462" w:rsidRPr="00B26191">
        <w:rPr>
          <w:rFonts w:eastAsia="Times New Roman" w:cs="Times New Roman"/>
          <w:iCs/>
          <w:szCs w:val="30"/>
          <w:lang w:eastAsia="ru-RU"/>
        </w:rPr>
        <w:t>определенным регионом</w:t>
      </w:r>
      <w:r w:rsidR="007A7462" w:rsidRPr="00B26191">
        <w:rPr>
          <w:rFonts w:eastAsia="Times New Roman" w:cs="Times New Roman"/>
          <w:szCs w:val="30"/>
          <w:lang w:eastAsia="ru-RU"/>
        </w:rPr>
        <w:t xml:space="preserve">. </w:t>
      </w:r>
    </w:p>
    <w:p w:rsidR="000C6BA6" w:rsidRPr="00B26191" w:rsidRDefault="007A7462" w:rsidP="007A7462">
      <w:pPr>
        <w:tabs>
          <w:tab w:val="left" w:pos="7655"/>
          <w:tab w:val="left" w:pos="9639"/>
        </w:tabs>
        <w:jc w:val="both"/>
        <w:rPr>
          <w:rFonts w:eastAsia="Times New Roman" w:cs="Times New Roman"/>
          <w:szCs w:val="30"/>
          <w:lang w:eastAsia="ru-RU"/>
        </w:rPr>
      </w:pPr>
      <w:r w:rsidRPr="00B26191">
        <w:rPr>
          <w:rFonts w:eastAsia="Times New Roman" w:cs="Times New Roman"/>
          <w:szCs w:val="30"/>
          <w:lang w:eastAsia="ru-RU"/>
        </w:rPr>
        <w:t xml:space="preserve">        </w:t>
      </w:r>
      <w:r w:rsidR="00087FCD">
        <w:rPr>
          <w:rFonts w:eastAsia="Times New Roman" w:cs="Times New Roman"/>
          <w:szCs w:val="30"/>
          <w:lang w:eastAsia="ru-RU"/>
        </w:rPr>
        <w:t xml:space="preserve">  </w:t>
      </w:r>
      <w:r w:rsidRPr="00B26191">
        <w:rPr>
          <w:rFonts w:eastAsia="Times New Roman" w:cs="Times New Roman"/>
          <w:szCs w:val="30"/>
          <w:lang w:eastAsia="ru-RU"/>
        </w:rPr>
        <w:t xml:space="preserve">Формирование дыр – цикличное (чаще в межсезонье:  конец </w:t>
      </w:r>
      <w:proofErr w:type="gramStart"/>
      <w:r w:rsidRPr="00B26191">
        <w:rPr>
          <w:rFonts w:eastAsia="Times New Roman" w:cs="Times New Roman"/>
          <w:szCs w:val="30"/>
          <w:lang w:eastAsia="ru-RU"/>
        </w:rPr>
        <w:t>весны-начало</w:t>
      </w:r>
      <w:proofErr w:type="gramEnd"/>
      <w:r w:rsidRPr="00B26191">
        <w:rPr>
          <w:rFonts w:eastAsia="Times New Roman" w:cs="Times New Roman"/>
          <w:szCs w:val="30"/>
          <w:lang w:eastAsia="ru-RU"/>
        </w:rPr>
        <w:t xml:space="preserve"> лета-накануне зимы). </w:t>
      </w:r>
    </w:p>
    <w:p w:rsidR="000C6BA6" w:rsidRPr="00B26191" w:rsidRDefault="000C6BA6" w:rsidP="007A7462">
      <w:pPr>
        <w:tabs>
          <w:tab w:val="left" w:pos="7655"/>
          <w:tab w:val="left" w:pos="9639"/>
        </w:tabs>
        <w:jc w:val="both"/>
        <w:rPr>
          <w:rFonts w:eastAsia="Times New Roman" w:cs="Times New Roman"/>
          <w:szCs w:val="30"/>
          <w:lang w:eastAsia="ru-RU"/>
        </w:rPr>
      </w:pPr>
      <w:r w:rsidRPr="00B26191">
        <w:rPr>
          <w:rFonts w:eastAsia="Times New Roman" w:cs="Times New Roman"/>
          <w:szCs w:val="30"/>
          <w:lang w:eastAsia="ru-RU"/>
        </w:rPr>
        <w:t xml:space="preserve">        </w:t>
      </w:r>
      <w:r w:rsidR="00087FCD">
        <w:rPr>
          <w:rFonts w:eastAsia="Times New Roman" w:cs="Times New Roman"/>
          <w:szCs w:val="30"/>
          <w:lang w:eastAsia="ru-RU"/>
        </w:rPr>
        <w:t xml:space="preserve"> </w:t>
      </w:r>
      <w:r w:rsidRPr="00B26191">
        <w:rPr>
          <w:rFonts w:eastAsia="Times New Roman" w:cs="Times New Roman"/>
          <w:szCs w:val="30"/>
          <w:lang w:eastAsia="ru-RU"/>
        </w:rPr>
        <w:t xml:space="preserve"> </w:t>
      </w:r>
      <w:r w:rsidR="007A7462" w:rsidRPr="00B26191">
        <w:rPr>
          <w:rFonts w:eastAsia="Times New Roman" w:cs="Times New Roman"/>
          <w:szCs w:val="30"/>
          <w:lang w:eastAsia="ru-RU"/>
        </w:rPr>
        <w:t xml:space="preserve">Это связано с перестройкой стратосферы, что сопровождается перераспределением озона в озоновом слое над Землей.  </w:t>
      </w:r>
    </w:p>
    <w:p w:rsidR="000C6BA6" w:rsidRPr="00B26191" w:rsidRDefault="000C6BA6" w:rsidP="007A7462">
      <w:pPr>
        <w:tabs>
          <w:tab w:val="left" w:pos="7655"/>
          <w:tab w:val="left" w:pos="9639"/>
        </w:tabs>
        <w:jc w:val="both"/>
        <w:rPr>
          <w:rFonts w:eastAsia="Times New Roman" w:cs="Times New Roman"/>
          <w:szCs w:val="30"/>
          <w:lang w:eastAsia="ru-RU"/>
        </w:rPr>
      </w:pPr>
      <w:r w:rsidRPr="00B26191">
        <w:rPr>
          <w:rFonts w:eastAsia="Times New Roman" w:cs="Times New Roman"/>
          <w:szCs w:val="30"/>
          <w:lang w:eastAsia="ru-RU"/>
        </w:rPr>
        <w:t xml:space="preserve">        </w:t>
      </w:r>
      <w:r w:rsidR="00087FCD">
        <w:rPr>
          <w:rFonts w:eastAsia="Times New Roman" w:cs="Times New Roman"/>
          <w:szCs w:val="30"/>
          <w:lang w:eastAsia="ru-RU"/>
        </w:rPr>
        <w:t xml:space="preserve">  </w:t>
      </w:r>
      <w:r w:rsidR="007A7462" w:rsidRPr="00B26191">
        <w:rPr>
          <w:rFonts w:eastAsia="Times New Roman" w:cs="Times New Roman"/>
          <w:szCs w:val="30"/>
          <w:lang w:eastAsia="ru-RU"/>
        </w:rPr>
        <w:t xml:space="preserve">Воздушные массы могут перемещать дыру, поэтому ее  в разное время могут наблюдать сразу в нескольких странах. </w:t>
      </w:r>
    </w:p>
    <w:p w:rsidR="00392AD6" w:rsidRPr="00B26191" w:rsidRDefault="000C6BA6" w:rsidP="00392AD6">
      <w:pPr>
        <w:tabs>
          <w:tab w:val="left" w:pos="7655"/>
          <w:tab w:val="left" w:pos="9639"/>
        </w:tabs>
        <w:jc w:val="both"/>
        <w:rPr>
          <w:rFonts w:eastAsia="Times New Roman" w:cs="Times New Roman"/>
          <w:iCs/>
          <w:szCs w:val="30"/>
          <w:lang w:eastAsia="ru-RU"/>
        </w:rPr>
      </w:pPr>
      <w:r w:rsidRPr="00B26191">
        <w:rPr>
          <w:rFonts w:eastAsia="Times New Roman" w:cs="Times New Roman"/>
          <w:szCs w:val="30"/>
          <w:lang w:eastAsia="ru-RU"/>
        </w:rPr>
        <w:t xml:space="preserve">        </w:t>
      </w:r>
      <w:r w:rsidR="00087FCD">
        <w:rPr>
          <w:rFonts w:eastAsia="Times New Roman" w:cs="Times New Roman"/>
          <w:szCs w:val="30"/>
          <w:lang w:eastAsia="ru-RU"/>
        </w:rPr>
        <w:t xml:space="preserve">  </w:t>
      </w:r>
      <w:r w:rsidR="007A7462" w:rsidRPr="00B26191">
        <w:rPr>
          <w:rFonts w:eastAsia="Times New Roman" w:cs="Times New Roman"/>
          <w:szCs w:val="30"/>
          <w:lang w:eastAsia="ru-RU"/>
        </w:rPr>
        <w:t xml:space="preserve">Например, </w:t>
      </w:r>
      <w:r w:rsidR="00E426A7" w:rsidRPr="00B26191">
        <w:rPr>
          <w:rFonts w:eastAsia="Times New Roman" w:cs="Times New Roman"/>
          <w:szCs w:val="30"/>
          <w:lang w:eastAsia="ru-RU"/>
        </w:rPr>
        <w:t xml:space="preserve">14 сентября 2016 </w:t>
      </w:r>
      <w:r w:rsidR="007A7462" w:rsidRPr="00B26191">
        <w:rPr>
          <w:rFonts w:eastAsia="Times New Roman" w:cs="Times New Roman"/>
          <w:szCs w:val="30"/>
          <w:lang w:eastAsia="ru-RU"/>
        </w:rPr>
        <w:t xml:space="preserve">Национальный научно-исследовательский цент мониторинга </w:t>
      </w:r>
      <w:proofErr w:type="spellStart"/>
      <w:r w:rsidR="007A7462" w:rsidRPr="00B26191">
        <w:rPr>
          <w:rFonts w:eastAsia="Times New Roman" w:cs="Times New Roman"/>
          <w:szCs w:val="30"/>
          <w:lang w:eastAsia="ru-RU"/>
        </w:rPr>
        <w:t>озоносферы</w:t>
      </w:r>
      <w:proofErr w:type="spellEnd"/>
      <w:r w:rsidR="00E426A7" w:rsidRPr="00B26191">
        <w:rPr>
          <w:rFonts w:eastAsia="Times New Roman" w:cs="Times New Roman"/>
          <w:bCs/>
          <w:szCs w:val="30"/>
          <w:lang w:eastAsia="ru-RU"/>
        </w:rPr>
        <w:t xml:space="preserve"> </w:t>
      </w:r>
      <w:r w:rsidR="007A7462" w:rsidRPr="00B26191">
        <w:rPr>
          <w:rFonts w:eastAsia="Times New Roman" w:cs="Times New Roman"/>
          <w:bCs/>
          <w:szCs w:val="30"/>
          <w:lang w:eastAsia="ru-RU"/>
        </w:rPr>
        <w:t xml:space="preserve">зафиксировал </w:t>
      </w:r>
      <w:r w:rsidR="00E426A7" w:rsidRPr="00B26191">
        <w:rPr>
          <w:rFonts w:eastAsia="Times New Roman" w:cs="Times New Roman"/>
          <w:bCs/>
          <w:szCs w:val="30"/>
          <w:lang w:eastAsia="ru-RU"/>
        </w:rPr>
        <w:t xml:space="preserve"> над Беларусью</w:t>
      </w:r>
      <w:r w:rsidR="007A7462" w:rsidRPr="00B26191">
        <w:rPr>
          <w:rFonts w:eastAsia="Times New Roman" w:cs="Times New Roman"/>
          <w:bCs/>
          <w:szCs w:val="30"/>
          <w:lang w:eastAsia="ru-RU"/>
        </w:rPr>
        <w:t xml:space="preserve"> озоновую дыру, </w:t>
      </w:r>
      <w:r w:rsidR="00E426A7" w:rsidRPr="00B26191">
        <w:rPr>
          <w:rFonts w:eastAsia="Times New Roman" w:cs="Times New Roman"/>
          <w:iCs/>
          <w:szCs w:val="30"/>
          <w:lang w:eastAsia="ru-RU"/>
        </w:rPr>
        <w:t>соединен</w:t>
      </w:r>
      <w:r w:rsidR="007A7462" w:rsidRPr="00B26191">
        <w:rPr>
          <w:rFonts w:eastAsia="Times New Roman" w:cs="Times New Roman"/>
          <w:iCs/>
          <w:szCs w:val="30"/>
          <w:lang w:eastAsia="ru-RU"/>
        </w:rPr>
        <w:t>ной</w:t>
      </w:r>
      <w:r w:rsidR="00E426A7" w:rsidRPr="00B26191">
        <w:rPr>
          <w:rFonts w:eastAsia="Times New Roman" w:cs="Times New Roman"/>
          <w:iCs/>
          <w:szCs w:val="30"/>
          <w:lang w:eastAsia="ru-RU"/>
        </w:rPr>
        <w:t xml:space="preserve"> с  дырой над Северным полюсом. </w:t>
      </w:r>
    </w:p>
    <w:p w:rsidR="00E426A7" w:rsidRPr="00B26191" w:rsidRDefault="007A7462" w:rsidP="00392AD6">
      <w:pPr>
        <w:tabs>
          <w:tab w:val="left" w:pos="7655"/>
          <w:tab w:val="left" w:pos="9639"/>
        </w:tabs>
        <w:jc w:val="both"/>
        <w:rPr>
          <w:rFonts w:eastAsia="Times New Roman" w:cs="Times New Roman"/>
          <w:i/>
          <w:szCs w:val="30"/>
          <w:lang w:eastAsia="ru-RU"/>
        </w:rPr>
      </w:pPr>
      <w:r w:rsidRPr="00B26191">
        <w:rPr>
          <w:rFonts w:eastAsia="Times New Roman" w:cs="Times New Roman"/>
          <w:i/>
          <w:szCs w:val="30"/>
          <w:lang w:eastAsia="ru-RU"/>
        </w:rPr>
        <w:t xml:space="preserve">  </w:t>
      </w:r>
      <w:r w:rsidR="00392AD6" w:rsidRPr="00B26191">
        <w:rPr>
          <w:rFonts w:eastAsia="Times New Roman" w:cs="Times New Roman"/>
          <w:b/>
          <w:i/>
          <w:szCs w:val="30"/>
          <w:lang w:eastAsia="ru-RU"/>
        </w:rPr>
        <w:t xml:space="preserve">   </w:t>
      </w:r>
      <w:r w:rsidRPr="00B26191">
        <w:rPr>
          <w:rFonts w:eastAsia="Times New Roman" w:cs="Times New Roman"/>
          <w:b/>
          <w:i/>
          <w:szCs w:val="30"/>
          <w:lang w:eastAsia="ru-RU"/>
        </w:rPr>
        <w:t xml:space="preserve">    </w:t>
      </w:r>
      <w:r w:rsidR="00392AD6" w:rsidRPr="00B26191">
        <w:rPr>
          <w:rFonts w:eastAsia="Times New Roman" w:cs="Times New Roman"/>
          <w:b/>
          <w:i/>
          <w:szCs w:val="30"/>
          <w:lang w:eastAsia="ru-RU"/>
        </w:rPr>
        <w:t xml:space="preserve"> </w:t>
      </w:r>
      <w:r w:rsidRPr="00B26191">
        <w:rPr>
          <w:rFonts w:eastAsia="Times New Roman" w:cs="Times New Roman"/>
          <w:b/>
          <w:i/>
          <w:szCs w:val="30"/>
          <w:lang w:eastAsia="ru-RU"/>
        </w:rPr>
        <w:t>Справка.</w:t>
      </w:r>
      <w:r w:rsidRPr="00B26191">
        <w:rPr>
          <w:rFonts w:eastAsia="Times New Roman" w:cs="Times New Roman"/>
          <w:i/>
          <w:szCs w:val="30"/>
          <w:lang w:eastAsia="ru-RU"/>
        </w:rPr>
        <w:t xml:space="preserve"> С</w:t>
      </w:r>
      <w:r w:rsidR="00E426A7" w:rsidRPr="00B26191">
        <w:rPr>
          <w:rFonts w:eastAsia="Times New Roman" w:cs="Times New Roman"/>
          <w:i/>
          <w:szCs w:val="30"/>
          <w:lang w:eastAsia="ru-RU"/>
        </w:rPr>
        <w:t xml:space="preserve">одержание атмосферного озона в Минске - 318 DU (ед. </w:t>
      </w:r>
      <w:proofErr w:type="spellStart"/>
      <w:r w:rsidR="00E426A7" w:rsidRPr="00B26191">
        <w:rPr>
          <w:rFonts w:eastAsia="Times New Roman" w:cs="Times New Roman"/>
          <w:i/>
          <w:szCs w:val="30"/>
          <w:lang w:eastAsia="ru-RU"/>
        </w:rPr>
        <w:t>Добсона</w:t>
      </w:r>
      <w:proofErr w:type="spellEnd"/>
      <w:r w:rsidR="00E426A7" w:rsidRPr="00B26191">
        <w:rPr>
          <w:rFonts w:eastAsia="Times New Roman" w:cs="Times New Roman"/>
          <w:i/>
          <w:szCs w:val="30"/>
          <w:lang w:eastAsia="ru-RU"/>
        </w:rPr>
        <w:t xml:space="preserve">) </w:t>
      </w:r>
      <w:r w:rsidRPr="00B26191">
        <w:rPr>
          <w:rFonts w:eastAsia="Times New Roman" w:cs="Times New Roman"/>
          <w:i/>
          <w:szCs w:val="30"/>
          <w:lang w:eastAsia="ru-RU"/>
        </w:rPr>
        <w:t>при н</w:t>
      </w:r>
      <w:r w:rsidR="00E426A7" w:rsidRPr="00B26191">
        <w:rPr>
          <w:rFonts w:eastAsia="Times New Roman" w:cs="Times New Roman"/>
          <w:i/>
          <w:szCs w:val="30"/>
          <w:lang w:eastAsia="ru-RU"/>
        </w:rPr>
        <w:t>орм</w:t>
      </w:r>
      <w:r w:rsidRPr="00B26191">
        <w:rPr>
          <w:rFonts w:eastAsia="Times New Roman" w:cs="Times New Roman"/>
          <w:i/>
          <w:szCs w:val="30"/>
          <w:lang w:eastAsia="ru-RU"/>
        </w:rPr>
        <w:t>е</w:t>
      </w:r>
      <w:r w:rsidR="00E426A7" w:rsidRPr="00B26191">
        <w:rPr>
          <w:rFonts w:eastAsia="Times New Roman" w:cs="Times New Roman"/>
          <w:i/>
          <w:szCs w:val="30"/>
          <w:lang w:eastAsia="ru-RU"/>
        </w:rPr>
        <w:t xml:space="preserve"> 340−360 DU.</w:t>
      </w:r>
    </w:p>
    <w:p w:rsidR="00392AD6" w:rsidRPr="00B26191" w:rsidRDefault="00392AD6" w:rsidP="00392AD6">
      <w:pPr>
        <w:tabs>
          <w:tab w:val="left" w:pos="7655"/>
          <w:tab w:val="left" w:pos="9639"/>
        </w:tabs>
        <w:jc w:val="both"/>
        <w:rPr>
          <w:rFonts w:eastAsia="Times New Roman" w:cs="Times New Roman"/>
          <w:i/>
          <w:szCs w:val="30"/>
          <w:lang w:eastAsia="ru-RU"/>
        </w:rPr>
      </w:pPr>
    </w:p>
    <w:p w:rsidR="000C6BA6" w:rsidRPr="00B26191" w:rsidRDefault="007A7462" w:rsidP="007A7462">
      <w:pPr>
        <w:tabs>
          <w:tab w:val="left" w:pos="7655"/>
          <w:tab w:val="left" w:pos="9639"/>
        </w:tabs>
        <w:jc w:val="both"/>
        <w:rPr>
          <w:rFonts w:eastAsia="Times New Roman" w:cs="Times New Roman"/>
          <w:szCs w:val="30"/>
          <w:lang w:eastAsia="ru-RU"/>
        </w:rPr>
      </w:pPr>
      <w:r w:rsidRPr="00B26191">
        <w:rPr>
          <w:rFonts w:eastAsia="Times New Roman" w:cs="Times New Roman"/>
          <w:szCs w:val="30"/>
          <w:lang w:eastAsia="ru-RU"/>
        </w:rPr>
        <w:lastRenderedPageBreak/>
        <w:t xml:space="preserve">      </w:t>
      </w:r>
      <w:r w:rsidR="00644831">
        <w:rPr>
          <w:rFonts w:eastAsia="Times New Roman" w:cs="Times New Roman"/>
          <w:szCs w:val="30"/>
          <w:lang w:eastAsia="ru-RU"/>
        </w:rPr>
        <w:t xml:space="preserve">   </w:t>
      </w:r>
      <w:r w:rsidR="00E426A7" w:rsidRPr="00B26191">
        <w:rPr>
          <w:rFonts w:eastAsia="Times New Roman" w:cs="Times New Roman"/>
          <w:szCs w:val="30"/>
          <w:lang w:eastAsia="ru-RU"/>
        </w:rPr>
        <w:t>Приземные концентрации озона могут существенно завис</w:t>
      </w:r>
      <w:r w:rsidRPr="00B26191">
        <w:rPr>
          <w:rFonts w:eastAsia="Times New Roman" w:cs="Times New Roman"/>
          <w:szCs w:val="30"/>
          <w:lang w:eastAsia="ru-RU"/>
        </w:rPr>
        <w:t>е</w:t>
      </w:r>
      <w:r w:rsidR="00E426A7" w:rsidRPr="00B26191">
        <w:rPr>
          <w:rFonts w:eastAsia="Times New Roman" w:cs="Times New Roman"/>
          <w:szCs w:val="30"/>
          <w:lang w:eastAsia="ru-RU"/>
        </w:rPr>
        <w:t>ть от метеоусловий.</w:t>
      </w:r>
      <w:r w:rsidRPr="00B26191">
        <w:rPr>
          <w:rFonts w:eastAsia="Times New Roman" w:cs="Times New Roman"/>
          <w:szCs w:val="30"/>
          <w:lang w:eastAsia="ru-RU"/>
        </w:rPr>
        <w:t xml:space="preserve"> </w:t>
      </w:r>
    </w:p>
    <w:p w:rsidR="000C6BA6" w:rsidRPr="00B26191" w:rsidRDefault="000C6BA6" w:rsidP="007A7462">
      <w:pPr>
        <w:tabs>
          <w:tab w:val="left" w:pos="7655"/>
          <w:tab w:val="left" w:pos="9639"/>
        </w:tabs>
        <w:jc w:val="both"/>
        <w:rPr>
          <w:rFonts w:eastAsia="Times New Roman" w:cs="Times New Roman"/>
          <w:szCs w:val="30"/>
          <w:lang w:eastAsia="ru-RU"/>
        </w:rPr>
      </w:pPr>
      <w:r w:rsidRPr="00B26191">
        <w:rPr>
          <w:rFonts w:eastAsia="Times New Roman" w:cs="Times New Roman"/>
          <w:szCs w:val="30"/>
          <w:lang w:eastAsia="ru-RU"/>
        </w:rPr>
        <w:t xml:space="preserve">      </w:t>
      </w:r>
      <w:r w:rsidR="00644831">
        <w:rPr>
          <w:rFonts w:eastAsia="Times New Roman" w:cs="Times New Roman"/>
          <w:szCs w:val="30"/>
          <w:lang w:eastAsia="ru-RU"/>
        </w:rPr>
        <w:t xml:space="preserve">   </w:t>
      </w:r>
      <w:r w:rsidR="00E426A7" w:rsidRPr="00B26191">
        <w:rPr>
          <w:rFonts w:eastAsia="Times New Roman" w:cs="Times New Roman"/>
          <w:szCs w:val="30"/>
          <w:lang w:eastAsia="ru-RU"/>
        </w:rPr>
        <w:t>Так</w:t>
      </w:r>
      <w:r w:rsidR="00644831">
        <w:rPr>
          <w:rFonts w:eastAsia="Times New Roman" w:cs="Times New Roman"/>
          <w:szCs w:val="30"/>
          <w:lang w:eastAsia="ru-RU"/>
        </w:rPr>
        <w:t>,</w:t>
      </w:r>
      <w:r w:rsidR="00E426A7" w:rsidRPr="00B26191">
        <w:rPr>
          <w:rFonts w:eastAsia="Times New Roman" w:cs="Times New Roman"/>
          <w:szCs w:val="30"/>
          <w:lang w:eastAsia="ru-RU"/>
        </w:rPr>
        <w:t xml:space="preserve"> в 2016 году существенный рост содержания приземного озона наблюдался в третьей декаде июня, когда преобладал повышенный температурный режим, способс</w:t>
      </w:r>
      <w:r w:rsidR="007A7462" w:rsidRPr="00B26191">
        <w:rPr>
          <w:rFonts w:eastAsia="Times New Roman" w:cs="Times New Roman"/>
          <w:szCs w:val="30"/>
          <w:lang w:eastAsia="ru-RU"/>
        </w:rPr>
        <w:t>т</w:t>
      </w:r>
      <w:r w:rsidR="00E426A7" w:rsidRPr="00B26191">
        <w:rPr>
          <w:rFonts w:eastAsia="Times New Roman" w:cs="Times New Roman"/>
          <w:szCs w:val="30"/>
          <w:lang w:eastAsia="ru-RU"/>
        </w:rPr>
        <w:t xml:space="preserve">вующий быстрому образованию и протеканию фотохимических реакций. </w:t>
      </w:r>
    </w:p>
    <w:p w:rsidR="00E426A7" w:rsidRPr="00B26191" w:rsidRDefault="000C6BA6" w:rsidP="007A7462">
      <w:pPr>
        <w:tabs>
          <w:tab w:val="left" w:pos="7655"/>
          <w:tab w:val="left" w:pos="9639"/>
        </w:tabs>
        <w:jc w:val="both"/>
        <w:rPr>
          <w:rFonts w:eastAsia="Times New Roman" w:cs="Times New Roman"/>
          <w:szCs w:val="30"/>
          <w:lang w:eastAsia="ru-RU"/>
        </w:rPr>
      </w:pPr>
      <w:r w:rsidRPr="00B26191">
        <w:rPr>
          <w:rFonts w:eastAsia="Times New Roman" w:cs="Times New Roman"/>
          <w:szCs w:val="30"/>
          <w:lang w:eastAsia="ru-RU"/>
        </w:rPr>
        <w:t xml:space="preserve">     </w:t>
      </w:r>
      <w:r w:rsidR="00644831">
        <w:rPr>
          <w:rFonts w:eastAsia="Times New Roman" w:cs="Times New Roman"/>
          <w:szCs w:val="30"/>
          <w:lang w:eastAsia="ru-RU"/>
        </w:rPr>
        <w:t xml:space="preserve">    </w:t>
      </w:r>
      <w:r w:rsidR="00E426A7" w:rsidRPr="00B26191">
        <w:rPr>
          <w:rFonts w:eastAsia="Times New Roman" w:cs="Times New Roman"/>
          <w:szCs w:val="30"/>
          <w:lang w:eastAsia="ru-RU"/>
        </w:rPr>
        <w:t>В и</w:t>
      </w:r>
      <w:r w:rsidR="007A7462" w:rsidRPr="00B26191">
        <w:rPr>
          <w:rFonts w:eastAsia="Times New Roman" w:cs="Times New Roman"/>
          <w:szCs w:val="30"/>
          <w:lang w:eastAsia="ru-RU"/>
        </w:rPr>
        <w:t>ю</w:t>
      </w:r>
      <w:r w:rsidR="00E426A7" w:rsidRPr="00B26191">
        <w:rPr>
          <w:rFonts w:eastAsia="Times New Roman" w:cs="Times New Roman"/>
          <w:szCs w:val="30"/>
          <w:lang w:eastAsia="ru-RU"/>
        </w:rPr>
        <w:t xml:space="preserve">ле-августе и первой половине сентября в связи с повышенным температурным режимом и дефицитом осадков </w:t>
      </w:r>
      <w:r w:rsidR="007A7462" w:rsidRPr="00B26191">
        <w:rPr>
          <w:rFonts w:eastAsia="Times New Roman" w:cs="Times New Roman"/>
          <w:szCs w:val="30"/>
          <w:lang w:eastAsia="ru-RU"/>
        </w:rPr>
        <w:t xml:space="preserve">уровень приземным озона и РМ </w:t>
      </w:r>
      <w:r w:rsidR="00E426A7" w:rsidRPr="00B26191">
        <w:rPr>
          <w:rFonts w:eastAsia="Times New Roman" w:cs="Times New Roman"/>
          <w:szCs w:val="30"/>
          <w:lang w:eastAsia="ru-RU"/>
        </w:rPr>
        <w:t>также увеличил</w:t>
      </w:r>
      <w:r w:rsidR="007A7462" w:rsidRPr="00B26191">
        <w:rPr>
          <w:rFonts w:eastAsia="Times New Roman" w:cs="Times New Roman"/>
          <w:szCs w:val="30"/>
          <w:lang w:eastAsia="ru-RU"/>
        </w:rPr>
        <w:t>ся.</w:t>
      </w:r>
      <w:r w:rsidR="00E426A7" w:rsidRPr="00B26191">
        <w:rPr>
          <w:rFonts w:eastAsia="Times New Roman" w:cs="Times New Roman"/>
          <w:szCs w:val="30"/>
          <w:lang w:eastAsia="ru-RU"/>
        </w:rPr>
        <w:t xml:space="preserve"> </w:t>
      </w:r>
    </w:p>
    <w:p w:rsidR="00E426A7" w:rsidRPr="00B26191" w:rsidRDefault="00E426A7" w:rsidP="007A7462">
      <w:pPr>
        <w:tabs>
          <w:tab w:val="left" w:pos="7655"/>
          <w:tab w:val="left" w:pos="9639"/>
        </w:tabs>
        <w:jc w:val="both"/>
        <w:rPr>
          <w:rFonts w:cs="Times New Roman"/>
          <w:szCs w:val="30"/>
        </w:rPr>
      </w:pPr>
    </w:p>
    <w:p w:rsidR="008E5145" w:rsidRPr="00B26191" w:rsidRDefault="008E5145" w:rsidP="00B26191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jc w:val="center"/>
        <w:rPr>
          <w:rFonts w:cs="Times New Roman"/>
          <w:b/>
          <w:color w:val="000000"/>
          <w:szCs w:val="30"/>
        </w:rPr>
      </w:pPr>
      <w:r w:rsidRPr="00B26191">
        <w:rPr>
          <w:b/>
        </w:rPr>
        <w:t>МОНИТОРИНГ ПРОГРЕССА ДОСТИЖЕНИЯ</w:t>
      </w:r>
      <w:r w:rsidR="00EB7FED" w:rsidRPr="00B26191">
        <w:rPr>
          <w:b/>
        </w:rPr>
        <w:t xml:space="preserve"> </w:t>
      </w:r>
      <w:r w:rsidRPr="00B26191">
        <w:rPr>
          <w:b/>
        </w:rPr>
        <w:t>ПОКАЗАТЕЛЯ 11.6.2.</w:t>
      </w:r>
    </w:p>
    <w:p w:rsidR="008E5145" w:rsidRPr="00B26191" w:rsidRDefault="008E5145" w:rsidP="00EB7FED">
      <w:pPr>
        <w:autoSpaceDE w:val="0"/>
        <w:autoSpaceDN w:val="0"/>
        <w:adjustRightInd w:val="0"/>
        <w:ind w:hanging="708"/>
        <w:jc w:val="both"/>
        <w:rPr>
          <w:rFonts w:cs="Times New Roman"/>
          <w:b/>
          <w:szCs w:val="30"/>
        </w:rPr>
      </w:pPr>
    </w:p>
    <w:p w:rsidR="00FF70A1" w:rsidRDefault="008E5145" w:rsidP="00FF70A1">
      <w:pPr>
        <w:autoSpaceDE w:val="0"/>
        <w:autoSpaceDN w:val="0"/>
        <w:adjustRightInd w:val="0"/>
        <w:jc w:val="both"/>
        <w:rPr>
          <w:rFonts w:eastAsia="TimesNewRomanPSMT" w:cs="Times New Roman"/>
          <w:szCs w:val="30"/>
        </w:rPr>
      </w:pPr>
      <w:r w:rsidRPr="00B26191">
        <w:rPr>
          <w:rFonts w:cs="Times New Roman"/>
          <w:color w:val="000000"/>
          <w:szCs w:val="30"/>
        </w:rPr>
        <w:t xml:space="preserve">      </w:t>
      </w:r>
      <w:r w:rsidR="00FF70A1" w:rsidRPr="00B26191">
        <w:rPr>
          <w:rFonts w:eastAsia="TimesNewRomanPSMT" w:cs="Times New Roman"/>
          <w:szCs w:val="30"/>
        </w:rPr>
        <w:t xml:space="preserve">  </w:t>
      </w:r>
      <w:r w:rsidR="0041293D">
        <w:rPr>
          <w:rFonts w:eastAsia="TimesNewRomanPSMT" w:cs="Times New Roman"/>
          <w:szCs w:val="30"/>
        </w:rPr>
        <w:t xml:space="preserve">  </w:t>
      </w:r>
      <w:proofErr w:type="gramStart"/>
      <w:r w:rsidR="00FF70A1" w:rsidRPr="00B26191">
        <w:rPr>
          <w:rFonts w:eastAsia="TimesNewRomanPSMT" w:cs="Times New Roman"/>
          <w:szCs w:val="30"/>
        </w:rPr>
        <w:t xml:space="preserve">Мониторинг прогресса достижения показателя 11.6.2. должен отражать  наращиванием усилий, направленных на снижение и мониторинг заболеваемости неинфекционными, прежде всего острыми и хроническими респираторными заболеваниями,  путем снижения воздействия твердых частиц и их </w:t>
      </w:r>
      <w:proofErr w:type="spellStart"/>
      <w:r w:rsidR="00FF70A1" w:rsidRPr="00B26191">
        <w:rPr>
          <w:rFonts w:eastAsia="TimesNewRomanPSMT" w:cs="Times New Roman"/>
          <w:szCs w:val="30"/>
        </w:rPr>
        <w:t>прекурсоров</w:t>
      </w:r>
      <w:proofErr w:type="spellEnd"/>
      <w:r w:rsidR="00FF70A1" w:rsidRPr="00B26191">
        <w:rPr>
          <w:rFonts w:eastAsia="TimesNewRomanPSMT" w:cs="Times New Roman"/>
          <w:szCs w:val="30"/>
        </w:rPr>
        <w:t>, особенно связанных с продуктами горения производственного, транспортного и бытового происхождения, а также концентрации приземного озона и других газообразных загрязняющих веществ, в соответствии с положениями руководства ВОЗ по качеству воздуха.</w:t>
      </w:r>
      <w:proofErr w:type="gramEnd"/>
    </w:p>
    <w:p w:rsidR="008E5145" w:rsidRPr="00B26191" w:rsidRDefault="00FF70A1" w:rsidP="008E5145">
      <w:pPr>
        <w:tabs>
          <w:tab w:val="left" w:pos="284"/>
          <w:tab w:val="left" w:pos="426"/>
        </w:tabs>
        <w:ind w:right="-1" w:firstLine="142"/>
        <w:jc w:val="both"/>
        <w:rPr>
          <w:rFonts w:cs="Times New Roman"/>
          <w:bCs/>
          <w:szCs w:val="30"/>
          <w:shd w:val="clear" w:color="auto" w:fill="FFFFFF"/>
        </w:rPr>
      </w:pPr>
      <w:r w:rsidRPr="00B26191">
        <w:rPr>
          <w:rFonts w:cs="Times New Roman"/>
          <w:color w:val="000000"/>
          <w:szCs w:val="30"/>
        </w:rPr>
        <w:t xml:space="preserve">     </w:t>
      </w:r>
      <w:r w:rsidR="0041293D">
        <w:rPr>
          <w:rFonts w:cs="Times New Roman"/>
          <w:color w:val="000000"/>
          <w:szCs w:val="30"/>
        </w:rPr>
        <w:t xml:space="preserve">   </w:t>
      </w:r>
      <w:r w:rsidR="008E5145" w:rsidRPr="004E2165">
        <w:rPr>
          <w:rFonts w:cs="Times New Roman"/>
          <w:b/>
          <w:color w:val="000000"/>
          <w:szCs w:val="30"/>
        </w:rPr>
        <w:t>Ответственность за формирование информационно-аналитической базы  по оценке Цели устойчивого развития № 11 определено Министерство природных ресурсов и охраны окружающей среды</w:t>
      </w:r>
      <w:r w:rsidR="008E5145" w:rsidRPr="00B26191">
        <w:rPr>
          <w:rFonts w:cs="Times New Roman"/>
          <w:color w:val="000000"/>
          <w:szCs w:val="30"/>
        </w:rPr>
        <w:t xml:space="preserve"> Республики Беларусь </w:t>
      </w:r>
      <w:r w:rsidR="008E5145" w:rsidRPr="00B26191">
        <w:rPr>
          <w:rFonts w:cs="Times New Roman"/>
          <w:szCs w:val="30"/>
          <w:shd w:val="clear" w:color="auto" w:fill="FFFFFF"/>
        </w:rPr>
        <w:t xml:space="preserve">в рамках Указа Президента Республики Беларусь А.Г. Лукашенко </w:t>
      </w:r>
      <w:r w:rsidR="008E5145" w:rsidRPr="00B26191">
        <w:rPr>
          <w:rFonts w:cs="Times New Roman"/>
          <w:bCs/>
          <w:szCs w:val="30"/>
          <w:shd w:val="clear" w:color="auto" w:fill="FFFFFF"/>
        </w:rPr>
        <w:t>№181 от 25 мая 2017 года «О Национальном координаторе по достижению Целей устойчивого развития».</w:t>
      </w:r>
    </w:p>
    <w:p w:rsidR="008E5145" w:rsidRDefault="008E5145" w:rsidP="008E5145">
      <w:pPr>
        <w:tabs>
          <w:tab w:val="left" w:pos="284"/>
          <w:tab w:val="left" w:pos="426"/>
        </w:tabs>
        <w:ind w:right="-1" w:firstLine="142"/>
        <w:jc w:val="both"/>
        <w:rPr>
          <w:rFonts w:cs="Times New Roman"/>
          <w:color w:val="000000"/>
          <w:szCs w:val="30"/>
        </w:rPr>
      </w:pPr>
      <w:r w:rsidRPr="00B26191">
        <w:rPr>
          <w:rFonts w:cs="Times New Roman"/>
          <w:bCs/>
          <w:szCs w:val="30"/>
          <w:shd w:val="clear" w:color="auto" w:fill="FFFFFF"/>
        </w:rPr>
        <w:t xml:space="preserve">      </w:t>
      </w:r>
      <w:r w:rsidR="0041293D">
        <w:rPr>
          <w:rFonts w:cs="Times New Roman"/>
          <w:bCs/>
          <w:szCs w:val="30"/>
          <w:shd w:val="clear" w:color="auto" w:fill="FFFFFF"/>
        </w:rPr>
        <w:t xml:space="preserve">  </w:t>
      </w:r>
      <w:r w:rsidRPr="004E2165">
        <w:rPr>
          <w:rFonts w:cs="Times New Roman"/>
          <w:b/>
          <w:bCs/>
          <w:szCs w:val="30"/>
          <w:shd w:val="clear" w:color="auto" w:fill="FFFFFF"/>
        </w:rPr>
        <w:t xml:space="preserve">Производителем информации по </w:t>
      </w:r>
      <w:r w:rsidRPr="004E2165">
        <w:rPr>
          <w:rFonts w:cs="Times New Roman"/>
          <w:b/>
          <w:color w:val="000000"/>
          <w:szCs w:val="30"/>
        </w:rPr>
        <w:t xml:space="preserve">показателю ЦУР 11.6.2. является Министерство природных ресурсов и охраны окружающей среды Республики Беларусь в </w:t>
      </w:r>
      <w:proofErr w:type="spellStart"/>
      <w:r w:rsidRPr="004E2165">
        <w:rPr>
          <w:rFonts w:cs="Times New Roman"/>
          <w:b/>
          <w:color w:val="000000"/>
          <w:szCs w:val="30"/>
        </w:rPr>
        <w:t>соисполнительстве</w:t>
      </w:r>
      <w:proofErr w:type="spellEnd"/>
      <w:r w:rsidRPr="004E2165">
        <w:rPr>
          <w:rFonts w:cs="Times New Roman"/>
          <w:b/>
          <w:color w:val="000000"/>
          <w:szCs w:val="30"/>
        </w:rPr>
        <w:t xml:space="preserve"> с Министерством  здравоохранения Республики</w:t>
      </w:r>
      <w:r w:rsidRPr="00B26191">
        <w:rPr>
          <w:rFonts w:cs="Times New Roman"/>
          <w:color w:val="000000"/>
          <w:szCs w:val="30"/>
        </w:rPr>
        <w:t xml:space="preserve"> Беларусь</w:t>
      </w:r>
      <w:r w:rsidR="00EB7FED" w:rsidRPr="00B26191">
        <w:rPr>
          <w:rFonts w:cs="Times New Roman"/>
          <w:color w:val="000000"/>
          <w:szCs w:val="30"/>
        </w:rPr>
        <w:t xml:space="preserve"> (далее – Минздрав)</w:t>
      </w:r>
      <w:r w:rsidRPr="00B26191">
        <w:rPr>
          <w:rFonts w:cs="Times New Roman"/>
          <w:color w:val="000000"/>
          <w:szCs w:val="30"/>
        </w:rPr>
        <w:t xml:space="preserve">, </w:t>
      </w:r>
      <w:r w:rsidRPr="004E2165">
        <w:rPr>
          <w:rFonts w:cs="Times New Roman"/>
          <w:b/>
          <w:color w:val="000000"/>
          <w:szCs w:val="30"/>
        </w:rPr>
        <w:t>а также</w:t>
      </w:r>
      <w:r w:rsidRPr="00B26191">
        <w:rPr>
          <w:rFonts w:cs="Times New Roman"/>
          <w:color w:val="000000"/>
          <w:szCs w:val="30"/>
        </w:rPr>
        <w:t xml:space="preserve"> </w:t>
      </w:r>
      <w:r w:rsidRPr="004E2165">
        <w:rPr>
          <w:rFonts w:cs="Times New Roman"/>
          <w:b/>
          <w:szCs w:val="30"/>
        </w:rPr>
        <w:t>главное управление статистики сельского хозяйства и окружающей среды</w:t>
      </w:r>
      <w:r w:rsidRPr="004E2165">
        <w:rPr>
          <w:rFonts w:cs="Times New Roman"/>
          <w:b/>
          <w:color w:val="000000"/>
          <w:szCs w:val="30"/>
        </w:rPr>
        <w:t xml:space="preserve"> Национального статистического комитета </w:t>
      </w:r>
      <w:r w:rsidRPr="00B26191">
        <w:rPr>
          <w:rFonts w:cs="Times New Roman"/>
          <w:color w:val="000000"/>
          <w:szCs w:val="30"/>
        </w:rPr>
        <w:t>Республики Беларусь</w:t>
      </w:r>
      <w:r w:rsidR="00EB47C1">
        <w:rPr>
          <w:rFonts w:cs="Times New Roman"/>
          <w:color w:val="000000"/>
          <w:szCs w:val="30"/>
        </w:rPr>
        <w:t>.</w:t>
      </w:r>
    </w:p>
    <w:p w:rsidR="008E5145" w:rsidRDefault="001E5633" w:rsidP="008E5145">
      <w:pPr>
        <w:autoSpaceDE w:val="0"/>
        <w:autoSpaceDN w:val="0"/>
        <w:adjustRightInd w:val="0"/>
        <w:jc w:val="both"/>
        <w:rPr>
          <w:rFonts w:cs="Times New Roman"/>
          <w:color w:val="000000"/>
          <w:szCs w:val="30"/>
        </w:rPr>
      </w:pPr>
      <w:r>
        <w:rPr>
          <w:rFonts w:cs="Times New Roman"/>
          <w:color w:val="000000"/>
          <w:szCs w:val="30"/>
        </w:rPr>
        <w:t xml:space="preserve">   </w:t>
      </w:r>
      <w:r w:rsidR="008E5145" w:rsidRPr="00B26191">
        <w:rPr>
          <w:rFonts w:cs="Times New Roman"/>
          <w:color w:val="000000"/>
          <w:szCs w:val="30"/>
        </w:rPr>
        <w:t xml:space="preserve">      Национализация показателя ЦУР 11.6.2. осуществляется также во взаимодействии с ВОЗ как учреждения-куратора</w:t>
      </w:r>
      <w:r w:rsidR="00D76307" w:rsidRPr="00B26191">
        <w:rPr>
          <w:rFonts w:cs="Times New Roman"/>
          <w:color w:val="000000"/>
          <w:szCs w:val="30"/>
        </w:rPr>
        <w:t xml:space="preserve"> (Приложение)</w:t>
      </w:r>
      <w:r w:rsidR="008E5145" w:rsidRPr="00B26191">
        <w:rPr>
          <w:rFonts w:cs="Times New Roman"/>
          <w:color w:val="000000"/>
          <w:szCs w:val="30"/>
        </w:rPr>
        <w:t>.</w:t>
      </w:r>
    </w:p>
    <w:p w:rsidR="008E5145" w:rsidRPr="00B26191" w:rsidRDefault="008E5145" w:rsidP="008E5145">
      <w:pPr>
        <w:autoSpaceDE w:val="0"/>
        <w:autoSpaceDN w:val="0"/>
        <w:adjustRightInd w:val="0"/>
        <w:jc w:val="both"/>
        <w:rPr>
          <w:rFonts w:cs="Times New Roman"/>
          <w:szCs w:val="30"/>
        </w:rPr>
      </w:pPr>
      <w:r w:rsidRPr="00B26191">
        <w:rPr>
          <w:rFonts w:cs="Times New Roman"/>
          <w:color w:val="000000"/>
          <w:szCs w:val="30"/>
        </w:rPr>
        <w:t xml:space="preserve">       </w:t>
      </w:r>
      <w:r w:rsidR="00306BDB">
        <w:rPr>
          <w:rFonts w:cs="Times New Roman"/>
          <w:color w:val="000000"/>
          <w:szCs w:val="30"/>
        </w:rPr>
        <w:t xml:space="preserve">  </w:t>
      </w:r>
      <w:proofErr w:type="gramStart"/>
      <w:r w:rsidRPr="00B26191">
        <w:rPr>
          <w:rFonts w:cs="Times New Roman"/>
          <w:szCs w:val="30"/>
        </w:rPr>
        <w:t xml:space="preserve">Система сбора информации по показателю ЦУР </w:t>
      </w:r>
      <w:r w:rsidRPr="00B26191">
        <w:rPr>
          <w:rFonts w:cs="Times New Roman"/>
          <w:color w:val="000000"/>
          <w:szCs w:val="30"/>
        </w:rPr>
        <w:t>11.6.2.</w:t>
      </w:r>
      <w:r w:rsidRPr="00B26191">
        <w:rPr>
          <w:rFonts w:cs="Times New Roman"/>
          <w:b/>
          <w:szCs w:val="30"/>
        </w:rPr>
        <w:t xml:space="preserve"> </w:t>
      </w:r>
      <w:r w:rsidRPr="00B26191">
        <w:rPr>
          <w:rFonts w:cs="Times New Roman"/>
          <w:szCs w:val="30"/>
        </w:rPr>
        <w:t xml:space="preserve"> в рамках деятельности органов и учреждений, осуществляющих государственный санитарный надзор,  будет производиться на основе сбора через запрос </w:t>
      </w:r>
      <w:r w:rsidRPr="00B26191">
        <w:rPr>
          <w:rFonts w:cs="Times New Roman"/>
          <w:szCs w:val="30"/>
        </w:rPr>
        <w:lastRenderedPageBreak/>
        <w:t>административные данные Минздрава (запросы в территориальные органы и учреждения) в соответствии с приказом Министерства здравоохранения Республики Беларусь № 1177 от 15.11.2018г. «О показателях и индикаторах Цели устойчивого развития»</w:t>
      </w:r>
      <w:proofErr w:type="gramEnd"/>
    </w:p>
    <w:p w:rsidR="008E5145" w:rsidRPr="00B26191" w:rsidRDefault="008E5145" w:rsidP="008E5145">
      <w:pPr>
        <w:autoSpaceDE w:val="0"/>
        <w:autoSpaceDN w:val="0"/>
        <w:adjustRightInd w:val="0"/>
        <w:jc w:val="both"/>
        <w:rPr>
          <w:rFonts w:cs="Times New Roman"/>
          <w:szCs w:val="30"/>
        </w:rPr>
      </w:pPr>
      <w:r w:rsidRPr="00B26191">
        <w:rPr>
          <w:rFonts w:cs="Times New Roman"/>
          <w:szCs w:val="30"/>
        </w:rPr>
        <w:t xml:space="preserve">       </w:t>
      </w:r>
      <w:r w:rsidR="00682C36">
        <w:rPr>
          <w:rFonts w:cs="Times New Roman"/>
          <w:szCs w:val="30"/>
        </w:rPr>
        <w:t xml:space="preserve">  </w:t>
      </w:r>
      <w:r w:rsidRPr="00B26191">
        <w:rPr>
          <w:rFonts w:cs="Times New Roman"/>
          <w:szCs w:val="30"/>
        </w:rPr>
        <w:t xml:space="preserve">Прогресс достижения показателя ЦУР </w:t>
      </w:r>
      <w:r w:rsidR="00537242" w:rsidRPr="00B26191">
        <w:rPr>
          <w:rFonts w:cs="Times New Roman"/>
          <w:color w:val="000000"/>
          <w:szCs w:val="30"/>
        </w:rPr>
        <w:t>11.6.2.</w:t>
      </w:r>
      <w:r w:rsidRPr="00B26191">
        <w:rPr>
          <w:rFonts w:cs="Times New Roman"/>
          <w:b/>
          <w:szCs w:val="30"/>
        </w:rPr>
        <w:t xml:space="preserve"> </w:t>
      </w:r>
      <w:r w:rsidRPr="00B26191">
        <w:rPr>
          <w:rFonts w:cs="Times New Roman"/>
          <w:szCs w:val="30"/>
        </w:rPr>
        <w:t>осуществляется в порядке, изложенном в  приложении 2  приказом Минздрав</w:t>
      </w:r>
      <w:r w:rsidR="00EB7FED" w:rsidRPr="00B26191">
        <w:rPr>
          <w:rFonts w:cs="Times New Roman"/>
          <w:szCs w:val="30"/>
        </w:rPr>
        <w:t>а</w:t>
      </w:r>
      <w:r w:rsidRPr="00B26191">
        <w:rPr>
          <w:rFonts w:cs="Times New Roman"/>
          <w:szCs w:val="30"/>
        </w:rPr>
        <w:t xml:space="preserve"> №1178 от 15.11,2018 г. «О системе работы органов и учреждений, осуществляющих государственный санитарный надзор по реализации показателей Целей устойчивого развития» </w:t>
      </w:r>
    </w:p>
    <w:p w:rsidR="00537242" w:rsidRPr="00B26191" w:rsidRDefault="008E5145" w:rsidP="00537242">
      <w:pPr>
        <w:autoSpaceDE w:val="0"/>
        <w:autoSpaceDN w:val="0"/>
        <w:adjustRightInd w:val="0"/>
        <w:jc w:val="both"/>
        <w:rPr>
          <w:rFonts w:cs="Times New Roman"/>
          <w:szCs w:val="30"/>
        </w:rPr>
      </w:pPr>
      <w:r w:rsidRPr="00B26191">
        <w:rPr>
          <w:rFonts w:cs="Times New Roman"/>
          <w:color w:val="000000"/>
          <w:szCs w:val="30"/>
        </w:rPr>
        <w:t xml:space="preserve">      </w:t>
      </w:r>
      <w:r w:rsidR="00682C36">
        <w:rPr>
          <w:rFonts w:cs="Times New Roman"/>
          <w:color w:val="000000"/>
          <w:szCs w:val="30"/>
        </w:rPr>
        <w:t xml:space="preserve">   </w:t>
      </w:r>
      <w:r w:rsidRPr="00B26191">
        <w:rPr>
          <w:rFonts w:cs="Times New Roman"/>
          <w:color w:val="000000"/>
          <w:szCs w:val="30"/>
        </w:rPr>
        <w:t xml:space="preserve">В основу порядка разрабатываемой методики расчета  национального </w:t>
      </w:r>
      <w:r w:rsidRPr="00B26191">
        <w:rPr>
          <w:rFonts w:cs="Times New Roman"/>
          <w:szCs w:val="30"/>
        </w:rPr>
        <w:t xml:space="preserve">показателя ЦУР </w:t>
      </w:r>
      <w:r w:rsidR="00537242" w:rsidRPr="00B26191">
        <w:rPr>
          <w:rFonts w:cs="Times New Roman"/>
          <w:color w:val="000000"/>
          <w:szCs w:val="30"/>
        </w:rPr>
        <w:t xml:space="preserve">11.6.2. </w:t>
      </w:r>
      <w:r w:rsidRPr="00B26191">
        <w:rPr>
          <w:rFonts w:cs="Times New Roman"/>
          <w:color w:val="000000"/>
          <w:szCs w:val="30"/>
        </w:rPr>
        <w:t xml:space="preserve">(единица измерения) </w:t>
      </w:r>
      <w:r w:rsidRPr="00B26191">
        <w:rPr>
          <w:rFonts w:cs="Times New Roman"/>
          <w:szCs w:val="30"/>
        </w:rPr>
        <w:t>заложена оценка</w:t>
      </w:r>
      <w:r w:rsidR="00537242" w:rsidRPr="00B26191">
        <w:rPr>
          <w:rFonts w:cs="Times New Roman"/>
          <w:szCs w:val="30"/>
        </w:rPr>
        <w:t xml:space="preserve"> среднегодового  уровня содержания мелких твердых частиц класса РМ 2,5 и РМ 10 в атмосфере городов (в пересчете на численность населения).</w:t>
      </w:r>
    </w:p>
    <w:p w:rsidR="00D76307" w:rsidRPr="00B26191" w:rsidRDefault="00D76307" w:rsidP="00537242">
      <w:pPr>
        <w:autoSpaceDE w:val="0"/>
        <w:autoSpaceDN w:val="0"/>
        <w:adjustRightInd w:val="0"/>
        <w:jc w:val="both"/>
        <w:rPr>
          <w:rFonts w:cs="Times New Roman"/>
          <w:szCs w:val="30"/>
        </w:rPr>
      </w:pPr>
      <w:r w:rsidRPr="00B26191">
        <w:rPr>
          <w:rFonts w:cs="Times New Roman"/>
          <w:szCs w:val="30"/>
        </w:rPr>
        <w:t xml:space="preserve">     </w:t>
      </w:r>
      <w:r w:rsidR="00682C36">
        <w:rPr>
          <w:rFonts w:cs="Times New Roman"/>
          <w:szCs w:val="30"/>
        </w:rPr>
        <w:t xml:space="preserve">    </w:t>
      </w:r>
      <w:r w:rsidRPr="00B26191">
        <w:rPr>
          <w:rFonts w:cs="Times New Roman"/>
          <w:szCs w:val="30"/>
        </w:rPr>
        <w:t>Перспективы разработки методики даны в ПРИЛОЖЕНИИ.</w:t>
      </w:r>
    </w:p>
    <w:p w:rsidR="00537242" w:rsidRPr="00B26191" w:rsidRDefault="00537242" w:rsidP="00EB7FED">
      <w:pPr>
        <w:jc w:val="both"/>
        <w:rPr>
          <w:rFonts w:cs="Times New Roman"/>
          <w:i/>
          <w:szCs w:val="30"/>
        </w:rPr>
      </w:pPr>
      <w:r w:rsidRPr="00B26191">
        <w:rPr>
          <w:rFonts w:cs="Times New Roman"/>
          <w:i/>
          <w:szCs w:val="30"/>
        </w:rPr>
        <w:t xml:space="preserve">      </w:t>
      </w:r>
      <w:r w:rsidR="00682C36">
        <w:rPr>
          <w:rFonts w:cs="Times New Roman"/>
          <w:i/>
          <w:szCs w:val="30"/>
        </w:rPr>
        <w:t xml:space="preserve">   </w:t>
      </w:r>
      <w:proofErr w:type="gramStart"/>
      <w:r w:rsidRPr="00B26191">
        <w:rPr>
          <w:rFonts w:cs="Times New Roman"/>
          <w:szCs w:val="30"/>
        </w:rPr>
        <w:t>С</w:t>
      </w:r>
      <w:r w:rsidR="00EB7FED" w:rsidRPr="00B26191">
        <w:rPr>
          <w:rFonts w:cs="Times New Roman"/>
          <w:szCs w:val="30"/>
        </w:rPr>
        <w:t>огласно</w:t>
      </w:r>
      <w:r w:rsidR="00EB7FED" w:rsidRPr="00B26191">
        <w:rPr>
          <w:rFonts w:cs="Times New Roman"/>
          <w:b/>
          <w:szCs w:val="30"/>
        </w:rPr>
        <w:t xml:space="preserve"> </w:t>
      </w:r>
      <w:r w:rsidRPr="00B26191">
        <w:rPr>
          <w:rFonts w:cs="Times New Roman"/>
          <w:i/>
          <w:szCs w:val="30"/>
        </w:rPr>
        <w:t xml:space="preserve"> </w:t>
      </w:r>
      <w:r w:rsidR="00672445" w:rsidRPr="00B26191">
        <w:rPr>
          <w:rFonts w:cs="Times New Roman"/>
          <w:b/>
          <w:szCs w:val="30"/>
        </w:rPr>
        <w:t>«Мировой статистики здравоохранения,  2017 года: мониторинг показателей здоровья в отношении Целей устойчивого развития»</w:t>
      </w:r>
      <w:r w:rsidR="00672445" w:rsidRPr="00B26191">
        <w:rPr>
          <w:rFonts w:cs="Times New Roman"/>
          <w:szCs w:val="30"/>
        </w:rPr>
        <w:t xml:space="preserve">  </w:t>
      </w:r>
      <w:r w:rsidR="00672445" w:rsidRPr="00B26191">
        <w:rPr>
          <w:rFonts w:cs="Times New Roman"/>
          <w:b/>
          <w:i/>
          <w:szCs w:val="30"/>
        </w:rPr>
        <w:t>(</w:t>
      </w:r>
      <w:r w:rsidR="00672445" w:rsidRPr="00B26191">
        <w:rPr>
          <w:rFonts w:cs="Times New Roman"/>
          <w:b/>
          <w:i/>
          <w:szCs w:val="30"/>
          <w:lang w:val="en-US"/>
        </w:rPr>
        <w:t>World</w:t>
      </w:r>
      <w:r w:rsidR="00672445" w:rsidRPr="00B26191">
        <w:rPr>
          <w:rFonts w:cs="Times New Roman"/>
          <w:b/>
          <w:i/>
          <w:szCs w:val="30"/>
        </w:rPr>
        <w:t xml:space="preserve"> </w:t>
      </w:r>
      <w:r w:rsidR="00672445" w:rsidRPr="00B26191">
        <w:rPr>
          <w:rFonts w:cs="Times New Roman"/>
          <w:b/>
          <w:i/>
          <w:szCs w:val="30"/>
          <w:lang w:val="en-US"/>
        </w:rPr>
        <w:t>health</w:t>
      </w:r>
      <w:r w:rsidR="00672445" w:rsidRPr="00B26191">
        <w:rPr>
          <w:rFonts w:cs="Times New Roman"/>
          <w:b/>
          <w:i/>
          <w:szCs w:val="30"/>
        </w:rPr>
        <w:t xml:space="preserve"> </w:t>
      </w:r>
      <w:r w:rsidR="00672445" w:rsidRPr="00B26191">
        <w:rPr>
          <w:rFonts w:cs="Times New Roman"/>
          <w:b/>
          <w:i/>
          <w:szCs w:val="30"/>
          <w:lang w:val="en-US"/>
        </w:rPr>
        <w:t>statistics</w:t>
      </w:r>
      <w:r w:rsidR="00672445" w:rsidRPr="00B26191">
        <w:rPr>
          <w:rFonts w:cs="Times New Roman"/>
          <w:b/>
          <w:i/>
          <w:szCs w:val="30"/>
        </w:rPr>
        <w:t xml:space="preserve"> 2017 </w:t>
      </w:r>
      <w:r w:rsidR="00672445" w:rsidRPr="00B26191">
        <w:rPr>
          <w:rFonts w:cs="Times New Roman"/>
          <w:b/>
          <w:i/>
          <w:szCs w:val="30"/>
          <w:lang w:val="en-US"/>
        </w:rPr>
        <w:t>monitoring</w:t>
      </w:r>
      <w:r w:rsidR="00672445" w:rsidRPr="00B26191">
        <w:rPr>
          <w:rFonts w:cs="Times New Roman"/>
          <w:b/>
          <w:i/>
          <w:szCs w:val="30"/>
        </w:rPr>
        <w:t xml:space="preserve">  </w:t>
      </w:r>
      <w:r w:rsidR="00672445" w:rsidRPr="00B26191">
        <w:rPr>
          <w:rFonts w:cs="Times New Roman"/>
          <w:b/>
          <w:i/>
          <w:szCs w:val="30"/>
          <w:lang w:val="en-US"/>
        </w:rPr>
        <w:t>health</w:t>
      </w:r>
      <w:r w:rsidR="00672445" w:rsidRPr="00B26191">
        <w:rPr>
          <w:rFonts w:cs="Times New Roman"/>
          <w:b/>
          <w:i/>
          <w:szCs w:val="30"/>
        </w:rPr>
        <w:t xml:space="preserve"> </w:t>
      </w:r>
      <w:r w:rsidR="00672445" w:rsidRPr="00B26191">
        <w:rPr>
          <w:rFonts w:cs="Times New Roman"/>
          <w:b/>
          <w:i/>
          <w:szCs w:val="30"/>
          <w:lang w:val="en-US"/>
        </w:rPr>
        <w:t>for</w:t>
      </w:r>
      <w:r w:rsidR="00672445" w:rsidRPr="00B26191">
        <w:rPr>
          <w:rFonts w:cs="Times New Roman"/>
          <w:b/>
          <w:i/>
          <w:szCs w:val="30"/>
        </w:rPr>
        <w:t xml:space="preserve"> </w:t>
      </w:r>
      <w:r w:rsidR="00672445" w:rsidRPr="00B26191">
        <w:rPr>
          <w:rFonts w:cs="Times New Roman"/>
          <w:b/>
          <w:i/>
          <w:szCs w:val="30"/>
          <w:lang w:val="en-US"/>
        </w:rPr>
        <w:t>the</w:t>
      </w:r>
      <w:r w:rsidR="00672445" w:rsidRPr="00B26191">
        <w:rPr>
          <w:rFonts w:cs="Times New Roman"/>
          <w:b/>
          <w:i/>
          <w:szCs w:val="30"/>
        </w:rPr>
        <w:t xml:space="preserve"> </w:t>
      </w:r>
      <w:r w:rsidR="00672445" w:rsidRPr="00B26191">
        <w:rPr>
          <w:rFonts w:cs="Times New Roman"/>
          <w:b/>
          <w:i/>
          <w:szCs w:val="30"/>
          <w:lang w:val="en-US"/>
        </w:rPr>
        <w:t>SDGs</w:t>
      </w:r>
      <w:r w:rsidR="00672445" w:rsidRPr="00B26191">
        <w:rPr>
          <w:rFonts w:cs="Times New Roman"/>
          <w:b/>
          <w:i/>
          <w:szCs w:val="30"/>
        </w:rPr>
        <w:t xml:space="preserve">, </w:t>
      </w:r>
      <w:r w:rsidR="00672445" w:rsidRPr="00B26191">
        <w:rPr>
          <w:rFonts w:cs="Times New Roman"/>
          <w:b/>
          <w:i/>
          <w:szCs w:val="30"/>
          <w:lang w:val="en-US"/>
        </w:rPr>
        <w:t>Sustainable</w:t>
      </w:r>
      <w:r w:rsidR="00672445" w:rsidRPr="00B26191">
        <w:rPr>
          <w:rFonts w:cs="Times New Roman"/>
          <w:b/>
          <w:i/>
          <w:szCs w:val="30"/>
        </w:rPr>
        <w:t xml:space="preserve"> </w:t>
      </w:r>
      <w:r w:rsidR="00672445" w:rsidRPr="00B26191">
        <w:rPr>
          <w:rFonts w:cs="Times New Roman"/>
          <w:b/>
          <w:i/>
          <w:szCs w:val="30"/>
          <w:lang w:val="en-US"/>
        </w:rPr>
        <w:t>Development</w:t>
      </w:r>
      <w:r w:rsidR="00672445" w:rsidRPr="00B26191">
        <w:rPr>
          <w:rFonts w:cs="Times New Roman"/>
          <w:b/>
          <w:i/>
          <w:szCs w:val="30"/>
        </w:rPr>
        <w:t xml:space="preserve"> </w:t>
      </w:r>
      <w:r w:rsidR="00672445" w:rsidRPr="00B26191">
        <w:rPr>
          <w:rFonts w:cs="Times New Roman"/>
          <w:b/>
          <w:i/>
          <w:szCs w:val="30"/>
          <w:lang w:val="en-US"/>
        </w:rPr>
        <w:t>Goals</w:t>
      </w:r>
      <w:r w:rsidR="00672445" w:rsidRPr="00B26191">
        <w:rPr>
          <w:rFonts w:cs="Times New Roman"/>
          <w:b/>
          <w:i/>
          <w:szCs w:val="30"/>
        </w:rPr>
        <w:t>)</w:t>
      </w:r>
      <w:r w:rsidRPr="00B26191">
        <w:rPr>
          <w:rFonts w:cs="Times New Roman"/>
          <w:i/>
          <w:szCs w:val="30"/>
        </w:rPr>
        <w:t xml:space="preserve">: </w:t>
      </w:r>
      <w:r w:rsidRPr="00AB1DF0">
        <w:rPr>
          <w:rFonts w:cs="Times New Roman"/>
          <w:szCs w:val="30"/>
          <w:highlight w:val="yellow"/>
        </w:rPr>
        <w:t>среднегодовой уровень содержания мелких твердых частиц (класса РМ 2,5) в городских районах в Республике Беларусь в 2014 год – составлял 18,0 мг/м3</w:t>
      </w:r>
      <w:r w:rsidRPr="00B26191">
        <w:rPr>
          <w:rFonts w:cs="Times New Roman"/>
          <w:i/>
          <w:szCs w:val="30"/>
        </w:rPr>
        <w:t xml:space="preserve">  (для сравнения:</w:t>
      </w:r>
      <w:proofErr w:type="gramEnd"/>
      <w:r w:rsidRPr="00B26191">
        <w:rPr>
          <w:rFonts w:cs="Times New Roman"/>
          <w:i/>
          <w:szCs w:val="30"/>
        </w:rPr>
        <w:t xml:space="preserve"> </w:t>
      </w:r>
      <w:proofErr w:type="gramStart"/>
      <w:r w:rsidRPr="00B26191">
        <w:rPr>
          <w:rFonts w:cs="Times New Roman"/>
          <w:i/>
          <w:szCs w:val="30"/>
        </w:rPr>
        <w:t>Швеция – 5,9; Швейцария – 12,5;  Россия – 16,6;  Польша – 25,5; Таджикистан – 55,1; Китай – 59,5; Мавритания  – 86,2)</w:t>
      </w:r>
      <w:proofErr w:type="gramEnd"/>
    </w:p>
    <w:p w:rsidR="008E5145" w:rsidRPr="00B26191" w:rsidRDefault="00537242" w:rsidP="008E5145">
      <w:pPr>
        <w:autoSpaceDE w:val="0"/>
        <w:autoSpaceDN w:val="0"/>
        <w:adjustRightInd w:val="0"/>
        <w:jc w:val="both"/>
        <w:rPr>
          <w:rFonts w:cs="Times New Roman"/>
          <w:color w:val="000000"/>
          <w:szCs w:val="30"/>
        </w:rPr>
      </w:pPr>
      <w:r w:rsidRPr="00B26191">
        <w:rPr>
          <w:rFonts w:cs="Times New Roman"/>
          <w:color w:val="000000"/>
          <w:szCs w:val="30"/>
        </w:rPr>
        <w:t xml:space="preserve">       </w:t>
      </w:r>
      <w:r w:rsidR="00D76307" w:rsidRPr="00B26191">
        <w:rPr>
          <w:rFonts w:cs="Times New Roman"/>
          <w:color w:val="000000"/>
          <w:szCs w:val="30"/>
        </w:rPr>
        <w:t xml:space="preserve">   </w:t>
      </w:r>
      <w:r w:rsidR="008E5145" w:rsidRPr="00B26191">
        <w:rPr>
          <w:rFonts w:cs="Times New Roman"/>
          <w:color w:val="000000"/>
          <w:szCs w:val="30"/>
        </w:rPr>
        <w:t xml:space="preserve">В настоящее время органами и учреждениями, осуществляющие государственный санитарный надзор, в рамках ответственности за мониторинг показателя ЦУР </w:t>
      </w:r>
      <w:r w:rsidRPr="00B26191">
        <w:rPr>
          <w:rFonts w:cs="Times New Roman"/>
          <w:szCs w:val="30"/>
        </w:rPr>
        <w:t xml:space="preserve">11.6.2. будут </w:t>
      </w:r>
      <w:r w:rsidR="008E5145" w:rsidRPr="00B26191">
        <w:rPr>
          <w:rFonts w:cs="Times New Roman"/>
          <w:szCs w:val="30"/>
        </w:rPr>
        <w:t>применят</w:t>
      </w:r>
      <w:r w:rsidR="00247C81" w:rsidRPr="00B26191">
        <w:rPr>
          <w:rFonts w:cs="Times New Roman"/>
          <w:szCs w:val="30"/>
        </w:rPr>
        <w:t>ь</w:t>
      </w:r>
      <w:r w:rsidR="008E5145" w:rsidRPr="00B26191">
        <w:rPr>
          <w:rFonts w:cs="Times New Roman"/>
          <w:szCs w:val="30"/>
        </w:rPr>
        <w:t>ся следующие показатели и индикаторы</w:t>
      </w:r>
      <w:r w:rsidR="008E5145" w:rsidRPr="00B26191">
        <w:rPr>
          <w:rFonts w:cs="Times New Roman"/>
          <w:color w:val="000000"/>
          <w:szCs w:val="30"/>
        </w:rPr>
        <w:t>:</w:t>
      </w:r>
    </w:p>
    <w:p w:rsidR="00D76307" w:rsidRPr="00B26191" w:rsidRDefault="008E5145" w:rsidP="00D76307">
      <w:pPr>
        <w:jc w:val="both"/>
        <w:rPr>
          <w:rFonts w:eastAsia="Times New Roman" w:cs="Times New Roman"/>
          <w:i/>
          <w:szCs w:val="30"/>
          <w:lang w:eastAsia="ru-RU"/>
        </w:rPr>
      </w:pPr>
      <w:r w:rsidRPr="00B26191">
        <w:rPr>
          <w:rFonts w:cs="Times New Roman"/>
          <w:color w:val="000000"/>
          <w:szCs w:val="30"/>
        </w:rPr>
        <w:t xml:space="preserve">   </w:t>
      </w:r>
      <w:r w:rsidR="00D76307" w:rsidRPr="00B26191">
        <w:rPr>
          <w:rFonts w:cs="Times New Roman"/>
          <w:color w:val="000000"/>
          <w:szCs w:val="30"/>
        </w:rPr>
        <w:t xml:space="preserve">    </w:t>
      </w:r>
      <w:r w:rsidR="00D76307" w:rsidRPr="00B26191">
        <w:rPr>
          <w:rFonts w:cs="Times New Roman"/>
          <w:b/>
          <w:color w:val="000000"/>
          <w:szCs w:val="30"/>
        </w:rPr>
        <w:t>национальный показатель;</w:t>
      </w:r>
      <w:r w:rsidR="00D76307" w:rsidRPr="00B26191">
        <w:rPr>
          <w:rFonts w:eastAsia="Times New Roman" w:cs="Times New Roman"/>
          <w:i/>
          <w:szCs w:val="30"/>
          <w:lang w:eastAsia="ru-RU"/>
        </w:rPr>
        <w:t xml:space="preserve"> </w:t>
      </w:r>
    </w:p>
    <w:p w:rsidR="00D76307" w:rsidRPr="00B26191" w:rsidRDefault="00D76307" w:rsidP="00D76307">
      <w:pPr>
        <w:autoSpaceDE w:val="0"/>
        <w:autoSpaceDN w:val="0"/>
        <w:adjustRightInd w:val="0"/>
        <w:jc w:val="both"/>
        <w:rPr>
          <w:rFonts w:cs="Times New Roman"/>
          <w:i/>
          <w:color w:val="000000"/>
          <w:szCs w:val="30"/>
        </w:rPr>
      </w:pPr>
      <w:r w:rsidRPr="00B26191">
        <w:rPr>
          <w:rFonts w:cs="Times New Roman"/>
          <w:szCs w:val="30"/>
        </w:rPr>
        <w:t xml:space="preserve">       </w:t>
      </w:r>
      <w:proofErr w:type="gramStart"/>
      <w:r w:rsidR="00EB47C1" w:rsidRPr="00EB47C1">
        <w:rPr>
          <w:rFonts w:cs="Times New Roman"/>
          <w:b/>
          <w:szCs w:val="30"/>
        </w:rPr>
        <w:t>косвенные</w:t>
      </w:r>
      <w:r w:rsidR="00EB47C1">
        <w:rPr>
          <w:rFonts w:cs="Times New Roman"/>
          <w:szCs w:val="30"/>
        </w:rPr>
        <w:t xml:space="preserve"> </w:t>
      </w:r>
      <w:r w:rsidRPr="00B26191">
        <w:rPr>
          <w:rFonts w:cs="Times New Roman"/>
          <w:b/>
          <w:color w:val="000000"/>
          <w:szCs w:val="30"/>
        </w:rPr>
        <w:t>показатели номенклатуры исследований и оценок, регулируемых техническими (локальными) нормативными правовыми актами Министерства  здравоохранения Республики Беларусь</w:t>
      </w:r>
      <w:r w:rsidRPr="00B26191">
        <w:rPr>
          <w:rFonts w:cs="Times New Roman"/>
          <w:color w:val="000000"/>
          <w:szCs w:val="30"/>
        </w:rPr>
        <w:t xml:space="preserve"> (ТНПА) </w:t>
      </w:r>
      <w:r w:rsidRPr="00B26191">
        <w:rPr>
          <w:rFonts w:cs="Times New Roman"/>
          <w:i/>
          <w:color w:val="000000"/>
          <w:szCs w:val="30"/>
        </w:rPr>
        <w:t xml:space="preserve">(интегрированы с </w:t>
      </w:r>
      <w:r w:rsidR="00A61296">
        <w:rPr>
          <w:rFonts w:cs="Times New Roman"/>
          <w:i/>
          <w:color w:val="000000"/>
          <w:szCs w:val="30"/>
        </w:rPr>
        <w:t xml:space="preserve">косвенными </w:t>
      </w:r>
      <w:r w:rsidRPr="00B26191">
        <w:rPr>
          <w:rFonts w:cs="Times New Roman"/>
          <w:i/>
          <w:color w:val="000000"/>
          <w:szCs w:val="30"/>
        </w:rPr>
        <w:t xml:space="preserve">показателями: </w:t>
      </w:r>
      <w:proofErr w:type="gramEnd"/>
    </w:p>
    <w:p w:rsidR="00D76307" w:rsidRPr="00B26191" w:rsidRDefault="00D76307" w:rsidP="00D76307">
      <w:pPr>
        <w:jc w:val="both"/>
        <w:rPr>
          <w:rFonts w:cs="Times New Roman"/>
          <w:i/>
          <w:szCs w:val="30"/>
        </w:rPr>
      </w:pPr>
      <w:r w:rsidRPr="00B26191">
        <w:rPr>
          <w:rFonts w:cs="Times New Roman"/>
          <w:i/>
          <w:szCs w:val="30"/>
        </w:rPr>
        <w:t xml:space="preserve">        - ЦУР 3.9.1 «Смертность от загрязнения воздуха в жилых помещениях и атмосферного воздуха»;</w:t>
      </w:r>
    </w:p>
    <w:p w:rsidR="00D76307" w:rsidRPr="00B26191" w:rsidRDefault="00D76307" w:rsidP="00D76307">
      <w:pPr>
        <w:jc w:val="both"/>
        <w:rPr>
          <w:rFonts w:cs="Times New Roman"/>
          <w:i/>
          <w:color w:val="000000"/>
          <w:szCs w:val="30"/>
        </w:rPr>
      </w:pPr>
      <w:r w:rsidRPr="00B26191">
        <w:rPr>
          <w:rFonts w:cs="Times New Roman"/>
          <w:i/>
          <w:szCs w:val="30"/>
        </w:rPr>
        <w:t xml:space="preserve">        - ЦУР </w:t>
      </w:r>
      <w:r w:rsidRPr="00B26191">
        <w:rPr>
          <w:rFonts w:cs="Times New Roman"/>
          <w:i/>
          <w:color w:val="000000"/>
          <w:szCs w:val="30"/>
        </w:rPr>
        <w:t>7.1.2 «Доступ к чистым источниками энергии и технологиям в быту»</w:t>
      </w:r>
    </w:p>
    <w:p w:rsidR="00D76307" w:rsidRPr="00B26191" w:rsidRDefault="00D76307" w:rsidP="00D76307">
      <w:pPr>
        <w:jc w:val="both"/>
        <w:rPr>
          <w:rFonts w:cs="Times New Roman"/>
          <w:i/>
          <w:szCs w:val="30"/>
        </w:rPr>
      </w:pPr>
      <w:r w:rsidRPr="00B26191">
        <w:rPr>
          <w:rFonts w:cs="Times New Roman"/>
          <w:color w:val="000000"/>
          <w:szCs w:val="30"/>
        </w:rPr>
        <w:t xml:space="preserve">       </w:t>
      </w:r>
      <w:r w:rsidR="00682C36">
        <w:rPr>
          <w:rFonts w:cs="Times New Roman"/>
          <w:color w:val="000000"/>
          <w:szCs w:val="30"/>
        </w:rPr>
        <w:t xml:space="preserve"> </w:t>
      </w:r>
      <w:r w:rsidRPr="00B26191">
        <w:rPr>
          <w:rFonts w:cs="Times New Roman"/>
          <w:b/>
          <w:i/>
          <w:color w:val="000000"/>
          <w:szCs w:val="30"/>
        </w:rPr>
        <w:t xml:space="preserve"> </w:t>
      </w:r>
      <w:r w:rsidRPr="00B26191">
        <w:rPr>
          <w:rFonts w:cs="Times New Roman"/>
          <w:b/>
          <w:szCs w:val="30"/>
        </w:rPr>
        <w:t>индикаторы  управленческих решений в соответствии с п.</w:t>
      </w:r>
      <w:r w:rsidR="00EB47C1">
        <w:rPr>
          <w:rFonts w:cs="Times New Roman"/>
          <w:b/>
          <w:szCs w:val="30"/>
        </w:rPr>
        <w:t xml:space="preserve"> </w:t>
      </w:r>
      <w:r w:rsidRPr="00B26191">
        <w:rPr>
          <w:rFonts w:cs="Times New Roman"/>
          <w:b/>
          <w:szCs w:val="30"/>
        </w:rPr>
        <w:t xml:space="preserve">4.2. </w:t>
      </w:r>
      <w:proofErr w:type="gramStart"/>
      <w:r w:rsidRPr="00B26191">
        <w:rPr>
          <w:rFonts w:cs="Times New Roman"/>
          <w:b/>
          <w:szCs w:val="30"/>
        </w:rPr>
        <w:t>«Системы работы органов и учреждений, осуществляющих государственный санитарный надзор, по реализации показателей Целей устойчивого развития»</w:t>
      </w:r>
      <w:r w:rsidRPr="00B26191">
        <w:rPr>
          <w:rFonts w:cs="Times New Roman"/>
          <w:szCs w:val="30"/>
        </w:rPr>
        <w:t xml:space="preserve">, утвержденной приказом Министерства </w:t>
      </w:r>
      <w:r w:rsidRPr="00B26191">
        <w:rPr>
          <w:rFonts w:cs="Times New Roman"/>
          <w:szCs w:val="30"/>
        </w:rPr>
        <w:lastRenderedPageBreak/>
        <w:t xml:space="preserve">здравоохранения Республики Беларусь №1178 от 15.1.2018г. </w:t>
      </w:r>
      <w:r w:rsidRPr="00B26191">
        <w:rPr>
          <w:rFonts w:cs="Times New Roman"/>
          <w:i/>
          <w:szCs w:val="30"/>
        </w:rPr>
        <w:t>(интегрированы с индикаторами управленческих решений показателей:</w:t>
      </w:r>
      <w:proofErr w:type="gramEnd"/>
    </w:p>
    <w:p w:rsidR="00D76307" w:rsidRPr="00B26191" w:rsidRDefault="00D76307" w:rsidP="00D76307">
      <w:pPr>
        <w:jc w:val="both"/>
        <w:rPr>
          <w:rFonts w:cs="Times New Roman"/>
          <w:i/>
          <w:szCs w:val="30"/>
        </w:rPr>
      </w:pPr>
      <w:r w:rsidRPr="00B26191">
        <w:rPr>
          <w:rFonts w:cs="Times New Roman"/>
          <w:i/>
          <w:szCs w:val="30"/>
        </w:rPr>
        <w:t xml:space="preserve">        - ЦУР 3.9.1 «Смертность от загрязнения воздуха в жилых помещениях и атмосферного воздуха»;</w:t>
      </w:r>
    </w:p>
    <w:p w:rsidR="00FF70A1" w:rsidRPr="00B26191" w:rsidRDefault="00D76307" w:rsidP="00D76307">
      <w:pPr>
        <w:jc w:val="both"/>
        <w:rPr>
          <w:rFonts w:cs="Times New Roman"/>
          <w:i/>
          <w:color w:val="000000"/>
          <w:szCs w:val="30"/>
        </w:rPr>
      </w:pPr>
      <w:r w:rsidRPr="00B26191">
        <w:rPr>
          <w:rFonts w:cs="Times New Roman"/>
          <w:i/>
          <w:szCs w:val="30"/>
        </w:rPr>
        <w:t xml:space="preserve">        - ЦУР </w:t>
      </w:r>
      <w:r w:rsidRPr="00B26191">
        <w:rPr>
          <w:rFonts w:cs="Times New Roman"/>
          <w:i/>
          <w:color w:val="000000"/>
          <w:szCs w:val="30"/>
        </w:rPr>
        <w:t>7.1.2 «Доступ к чистым источниками энергии и технологиям в быту»</w:t>
      </w:r>
      <w:r w:rsidR="00FF70A1" w:rsidRPr="00B26191">
        <w:rPr>
          <w:rFonts w:cs="Times New Roman"/>
          <w:i/>
          <w:color w:val="000000"/>
          <w:szCs w:val="30"/>
        </w:rPr>
        <w:t>.</w:t>
      </w:r>
    </w:p>
    <w:p w:rsidR="002B4BFD" w:rsidRDefault="00D76307" w:rsidP="00D76307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Cs w:val="30"/>
        </w:rPr>
      </w:pPr>
      <w:r>
        <w:rPr>
          <w:rFonts w:cs="Times New Roman"/>
          <w:b/>
          <w:color w:val="000000"/>
          <w:szCs w:val="30"/>
        </w:rPr>
        <w:t>Национальный показатель</w:t>
      </w:r>
    </w:p>
    <w:p w:rsidR="00DF1B12" w:rsidRPr="008206F0" w:rsidRDefault="00DF1B12" w:rsidP="002B4BFD">
      <w:pPr>
        <w:autoSpaceDE w:val="0"/>
        <w:autoSpaceDN w:val="0"/>
        <w:adjustRightInd w:val="0"/>
        <w:jc w:val="center"/>
        <w:rPr>
          <w:rFonts w:cs="Times New Roman"/>
          <w:b/>
          <w:i/>
          <w:color w:val="000000"/>
          <w:sz w:val="32"/>
          <w:szCs w:val="32"/>
        </w:rPr>
      </w:pPr>
    </w:p>
    <w:tbl>
      <w:tblPr>
        <w:tblStyle w:val="ae"/>
        <w:tblW w:w="0" w:type="auto"/>
        <w:tblLook w:val="04A0"/>
      </w:tblPr>
      <w:tblGrid>
        <w:gridCol w:w="9556"/>
      </w:tblGrid>
      <w:tr w:rsidR="002B4BFD" w:rsidRPr="00E13106" w:rsidTr="00DF1B12">
        <w:trPr>
          <w:trHeight w:val="1026"/>
        </w:trPr>
        <w:tc>
          <w:tcPr>
            <w:tcW w:w="9556" w:type="dxa"/>
          </w:tcPr>
          <w:p w:rsidR="00DF1B12" w:rsidRDefault="002B4BFD" w:rsidP="00DF1B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</w:t>
            </w:r>
          </w:p>
          <w:p w:rsidR="00EB47C1" w:rsidRPr="00EB47C1" w:rsidRDefault="00EB47C1" w:rsidP="00EB47C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B47C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среднегодово</w:t>
            </w:r>
            <w:r w:rsidR="003753E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е</w:t>
            </w:r>
            <w:r w:rsidRPr="00EB47C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осреднен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</w:t>
            </w:r>
            <w:r w:rsidRPr="00EB47C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ое содержани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е</w:t>
            </w:r>
            <w:r w:rsidRPr="00EB47C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</w:t>
            </w:r>
            <w:r w:rsidRPr="00EB47C1">
              <w:rPr>
                <w:rFonts w:ascii="Times New Roman" w:hAnsi="Times New Roman" w:cs="Times New Roman"/>
                <w:b/>
                <w:sz w:val="30"/>
                <w:szCs w:val="30"/>
              </w:rPr>
              <w:t>твердых частиц фракци</w:t>
            </w:r>
            <w:r w:rsidR="003753EA">
              <w:rPr>
                <w:rFonts w:ascii="Times New Roman" w:hAnsi="Times New Roman" w:cs="Times New Roman"/>
                <w:b/>
                <w:sz w:val="30"/>
                <w:szCs w:val="30"/>
              </w:rPr>
              <w:t>й</w:t>
            </w:r>
            <w:r w:rsidRPr="00EB47C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РМ 10 и РМ 2,5 и озона</w:t>
            </w:r>
          </w:p>
          <w:p w:rsidR="00DF1B12" w:rsidRPr="00E13106" w:rsidRDefault="00DF1B12" w:rsidP="00DF1B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30"/>
                <w:szCs w:val="30"/>
              </w:rPr>
            </w:pPr>
          </w:p>
        </w:tc>
      </w:tr>
    </w:tbl>
    <w:p w:rsidR="00DF1B12" w:rsidRDefault="00DF1B12" w:rsidP="002B4BFD">
      <w:pPr>
        <w:autoSpaceDE w:val="0"/>
        <w:autoSpaceDN w:val="0"/>
        <w:adjustRightInd w:val="0"/>
        <w:jc w:val="center"/>
        <w:rPr>
          <w:szCs w:val="30"/>
        </w:rPr>
      </w:pPr>
    </w:p>
    <w:p w:rsidR="00D76307" w:rsidRDefault="00EB47C1" w:rsidP="002B4BFD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Cs w:val="30"/>
        </w:rPr>
      </w:pPr>
      <w:r>
        <w:rPr>
          <w:rFonts w:cs="Times New Roman"/>
          <w:b/>
          <w:color w:val="000000"/>
          <w:szCs w:val="30"/>
        </w:rPr>
        <w:t xml:space="preserve">Косвенные </w:t>
      </w:r>
      <w:r w:rsidR="002B4BFD" w:rsidRPr="002B4BFD">
        <w:rPr>
          <w:rFonts w:cs="Times New Roman"/>
          <w:b/>
          <w:color w:val="000000"/>
          <w:szCs w:val="30"/>
        </w:rPr>
        <w:t>показатели</w:t>
      </w:r>
      <w:r w:rsidR="00D76307">
        <w:rPr>
          <w:rFonts w:cs="Times New Roman"/>
          <w:b/>
          <w:color w:val="000000"/>
          <w:szCs w:val="30"/>
        </w:rPr>
        <w:t xml:space="preserve"> </w:t>
      </w:r>
    </w:p>
    <w:p w:rsidR="00EB47C1" w:rsidRDefault="00EB47C1" w:rsidP="002B4BFD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Cs w:val="30"/>
        </w:rPr>
      </w:pPr>
    </w:p>
    <w:tbl>
      <w:tblPr>
        <w:tblStyle w:val="ae"/>
        <w:tblW w:w="0" w:type="auto"/>
        <w:tblLook w:val="04A0"/>
      </w:tblPr>
      <w:tblGrid>
        <w:gridCol w:w="5547"/>
        <w:gridCol w:w="4167"/>
      </w:tblGrid>
      <w:tr w:rsidR="00D76307" w:rsidTr="00D91406">
        <w:tc>
          <w:tcPr>
            <w:tcW w:w="5637" w:type="dxa"/>
          </w:tcPr>
          <w:p w:rsidR="00D76307" w:rsidRPr="00D91406" w:rsidRDefault="00D76307" w:rsidP="002B4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Показатель </w:t>
            </w:r>
          </w:p>
        </w:tc>
        <w:tc>
          <w:tcPr>
            <w:tcW w:w="4218" w:type="dxa"/>
          </w:tcPr>
          <w:p w:rsidR="00D76307" w:rsidRPr="00D91406" w:rsidRDefault="00D76307" w:rsidP="002B4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Обоснование </w:t>
            </w:r>
          </w:p>
        </w:tc>
      </w:tr>
      <w:tr w:rsidR="00683F02" w:rsidTr="00D91406">
        <w:tc>
          <w:tcPr>
            <w:tcW w:w="5637" w:type="dxa"/>
          </w:tcPr>
          <w:p w:rsidR="003753EA" w:rsidRDefault="00683F02" w:rsidP="00683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  <w:p w:rsidR="00683F02" w:rsidRDefault="003753EA" w:rsidP="00683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  <w:r w:rsidR="00683F02" w:rsidRPr="0068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заболеваемость детского населения детского населения</w:t>
            </w:r>
            <w:r w:rsidR="0068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возрасте 0-15 лет </w:t>
            </w:r>
            <w:r w:rsidR="00683F02" w:rsidRPr="0068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болезнями органов дыхания</w:t>
            </w:r>
            <w:r w:rsidR="00683F02" w:rsidRPr="0068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83F02" w:rsidRPr="00683F0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(на 100</w:t>
            </w:r>
            <w:r w:rsidR="00683F0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683F02" w:rsidRPr="00683F0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000 населения</w:t>
            </w:r>
            <w:r w:rsidR="00683F0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в год</w:t>
            </w:r>
            <w:r w:rsidR="00683F02" w:rsidRPr="00683F0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  <w:p w:rsidR="003753EA" w:rsidRPr="00683F02" w:rsidRDefault="003753EA" w:rsidP="00683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  <w:vMerge w:val="restart"/>
          </w:tcPr>
          <w:p w:rsidR="00683F02" w:rsidRDefault="00683F02" w:rsidP="002B4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83F02" w:rsidRDefault="00683F02" w:rsidP="00D914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83F02" w:rsidRDefault="003753EA" w:rsidP="003F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Агрегированный показатель </w:t>
            </w:r>
            <w:r w:rsidRPr="00414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реализации рисков  среды обитания населения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загрязненности атмосферного воздуха мелкодисперсным частицам</w:t>
            </w:r>
          </w:p>
          <w:p w:rsidR="003753EA" w:rsidRDefault="003753EA" w:rsidP="00D914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53EA" w:rsidRDefault="003753EA" w:rsidP="00D914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53EA" w:rsidRDefault="003753EA" w:rsidP="00D914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53EA" w:rsidRDefault="003753EA" w:rsidP="00D914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83F02" w:rsidRPr="00D91406" w:rsidRDefault="00683F02" w:rsidP="003F3D0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Агрегированный показатель </w:t>
            </w:r>
            <w:r w:rsidRPr="00414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реализации рисков  среды обитания населения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загрязненности атмосферного воздуха мелкодисперсным частицам</w:t>
            </w:r>
          </w:p>
        </w:tc>
      </w:tr>
      <w:tr w:rsidR="00683F02" w:rsidTr="00D91406">
        <w:tc>
          <w:tcPr>
            <w:tcW w:w="5637" w:type="dxa"/>
          </w:tcPr>
          <w:p w:rsidR="003753EA" w:rsidRDefault="00683F02" w:rsidP="00683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EB47C1" w:rsidRDefault="003753EA" w:rsidP="00683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  <w:r w:rsidR="00683F02" w:rsidRPr="0068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заболеваемость детского населения</w:t>
            </w:r>
            <w:r w:rsidR="0068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возрасте 0-15 лет </w:t>
            </w:r>
            <w:r w:rsidR="00683F02" w:rsidRPr="00683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болезнями системы кровообращения </w:t>
            </w:r>
            <w:r w:rsidR="00683F02" w:rsidRPr="00683F0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(на 100 000 населения в год)</w:t>
            </w:r>
          </w:p>
          <w:p w:rsidR="00EB47C1" w:rsidRPr="00683F02" w:rsidRDefault="00EB47C1" w:rsidP="00683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  <w:vMerge/>
          </w:tcPr>
          <w:p w:rsidR="00683F02" w:rsidRPr="00D91406" w:rsidRDefault="00683F02" w:rsidP="00D914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683F02" w:rsidTr="00D91406">
        <w:tc>
          <w:tcPr>
            <w:tcW w:w="5637" w:type="dxa"/>
          </w:tcPr>
          <w:p w:rsidR="003753EA" w:rsidRDefault="003753EA" w:rsidP="00D76307">
            <w:pPr>
              <w:ind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683F02" w:rsidRPr="00D91406" w:rsidRDefault="00683F02" w:rsidP="00D76307">
            <w:pPr>
              <w:ind w:firstLine="567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D9140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Онкологическая 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з</w:t>
            </w:r>
            <w:r w:rsidRPr="00D9140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аболеваемость органов дыхания </w:t>
            </w:r>
            <w:r w:rsidRPr="00D91406">
              <w:rPr>
                <w:rFonts w:ascii="Times New Roman" w:hAnsi="Times New Roman" w:cs="Times New Roman"/>
                <w:i/>
                <w:sz w:val="30"/>
                <w:szCs w:val="30"/>
              </w:rPr>
              <w:t>(на 100 000 населения в год)</w:t>
            </w:r>
          </w:p>
          <w:p w:rsidR="00683F02" w:rsidRPr="00D91406" w:rsidRDefault="00683F02" w:rsidP="00D76307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D91406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- всего;</w:t>
            </w:r>
          </w:p>
          <w:p w:rsidR="00683F02" w:rsidRDefault="00683F02" w:rsidP="00683F02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D91406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- среди городского населения</w:t>
            </w:r>
          </w:p>
          <w:p w:rsidR="003753EA" w:rsidRDefault="003753EA" w:rsidP="00683F02">
            <w:pPr>
              <w:ind w:firstLine="567"/>
              <w:jc w:val="both"/>
              <w:rPr>
                <w:rFonts w:cs="Times New Roman"/>
                <w:b/>
                <w:color w:val="000000"/>
                <w:szCs w:val="30"/>
              </w:rPr>
            </w:pPr>
          </w:p>
        </w:tc>
        <w:tc>
          <w:tcPr>
            <w:tcW w:w="4218" w:type="dxa"/>
            <w:vMerge/>
          </w:tcPr>
          <w:p w:rsidR="00683F02" w:rsidRDefault="00683F02" w:rsidP="00D914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30"/>
              </w:rPr>
            </w:pPr>
          </w:p>
        </w:tc>
      </w:tr>
      <w:tr w:rsidR="00D91406" w:rsidTr="00D91406">
        <w:tc>
          <w:tcPr>
            <w:tcW w:w="5637" w:type="dxa"/>
          </w:tcPr>
          <w:p w:rsidR="003753EA" w:rsidRDefault="003753EA" w:rsidP="003753EA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3753EA" w:rsidRDefault="00D91406" w:rsidP="003753EA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  <w:vertAlign w:val="superscript"/>
              </w:rPr>
            </w:pPr>
            <w:r w:rsidRPr="00DF1B12">
              <w:rPr>
                <w:rFonts w:ascii="Times New Roman" w:hAnsi="Times New Roman" w:cs="Times New Roman"/>
                <w:b/>
                <w:sz w:val="30"/>
                <w:szCs w:val="30"/>
              </w:rPr>
              <w:t>Средне</w:t>
            </w:r>
            <w:r w:rsidR="003753E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годовое осредненное </w:t>
            </w:r>
            <w:r w:rsidRPr="00DF1B1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значени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е</w:t>
            </w:r>
            <w:r w:rsidRPr="00DF1B1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содержания тверды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х</w:t>
            </w:r>
            <w:r w:rsidRPr="00DF1B1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частиц фракции РМ 10 </w:t>
            </w:r>
            <w:r w:rsidRPr="00DF1B1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(мкг/м3),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в т.ч. целевые значения</w:t>
            </w:r>
            <w:r w:rsidR="00FF70A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(</w:t>
            </w:r>
            <w:r w:rsidR="00FF70A1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пр</w:t>
            </w:r>
            <w:r w:rsidRPr="00D91406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едельные ориентиры:</w:t>
            </w:r>
            <w:r w:rsidR="00FF70A1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  <w:r w:rsidRPr="00D91406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2020 г.  – 40 мкг/м</w:t>
            </w:r>
            <w:r w:rsidRPr="00D91406">
              <w:rPr>
                <w:rFonts w:ascii="Times New Roman" w:hAnsi="Times New Roman" w:cs="Times New Roman"/>
                <w:b/>
                <w:i/>
                <w:sz w:val="30"/>
                <w:szCs w:val="30"/>
                <w:vertAlign w:val="superscript"/>
              </w:rPr>
              <w:t>3</w:t>
            </w:r>
            <w:r w:rsidRPr="00D91406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; 2025 г.  – 30 мкг/м</w:t>
            </w:r>
            <w:r w:rsidRPr="00D91406">
              <w:rPr>
                <w:rFonts w:ascii="Times New Roman" w:hAnsi="Times New Roman" w:cs="Times New Roman"/>
                <w:b/>
                <w:i/>
                <w:sz w:val="30"/>
                <w:szCs w:val="30"/>
                <w:vertAlign w:val="superscript"/>
              </w:rPr>
              <w:t>3</w:t>
            </w:r>
            <w:r w:rsidRPr="00D91406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; 2030 г.  – 25 мкг/м</w:t>
            </w:r>
            <w:r w:rsidRPr="00D91406">
              <w:rPr>
                <w:rFonts w:ascii="Times New Roman" w:hAnsi="Times New Roman" w:cs="Times New Roman"/>
                <w:b/>
                <w:i/>
                <w:sz w:val="30"/>
                <w:szCs w:val="30"/>
                <w:vertAlign w:val="superscript"/>
              </w:rPr>
              <w:t>3</w:t>
            </w:r>
            <w:r w:rsidR="00FF70A1">
              <w:rPr>
                <w:rFonts w:ascii="Times New Roman" w:hAnsi="Times New Roman" w:cs="Times New Roman"/>
                <w:b/>
                <w:i/>
                <w:sz w:val="30"/>
                <w:szCs w:val="30"/>
                <w:vertAlign w:val="superscript"/>
              </w:rPr>
              <w:t>)</w:t>
            </w:r>
          </w:p>
          <w:p w:rsidR="00D91406" w:rsidRDefault="00D91406" w:rsidP="003753EA">
            <w:pPr>
              <w:pStyle w:val="a3"/>
              <w:ind w:left="0" w:firstLine="720"/>
              <w:jc w:val="both"/>
              <w:rPr>
                <w:rFonts w:cs="Times New Roman"/>
                <w:b/>
                <w:color w:val="000000"/>
                <w:szCs w:val="30"/>
              </w:rPr>
            </w:pPr>
            <w:r w:rsidRPr="00D91406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lastRenderedPageBreak/>
              <w:t xml:space="preserve"> </w:t>
            </w:r>
          </w:p>
        </w:tc>
        <w:tc>
          <w:tcPr>
            <w:tcW w:w="4218" w:type="dxa"/>
            <w:vMerge w:val="restart"/>
          </w:tcPr>
          <w:p w:rsidR="00D91406" w:rsidRDefault="00D91406" w:rsidP="002B4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91406" w:rsidRDefault="00D91406" w:rsidP="002B4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91406" w:rsidRDefault="00D91406" w:rsidP="002B4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91406" w:rsidRDefault="00D91406" w:rsidP="003F3D01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Агрегированный показатель </w:t>
            </w:r>
            <w:r w:rsidRPr="00414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состояние атмосферного воздуха  среды обитания населения по мелкодисперсным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частицам</w:t>
            </w:r>
          </w:p>
        </w:tc>
      </w:tr>
      <w:tr w:rsidR="00D91406" w:rsidTr="00D91406">
        <w:tc>
          <w:tcPr>
            <w:tcW w:w="5637" w:type="dxa"/>
          </w:tcPr>
          <w:p w:rsidR="003753EA" w:rsidRDefault="00D91406" w:rsidP="0048716E">
            <w:pPr>
              <w:pStyle w:val="a3"/>
              <w:ind w:left="0"/>
              <w:jc w:val="both"/>
              <w:rPr>
                <w:rFonts w:cs="Times New Roman"/>
                <w:b/>
                <w:color w:val="000000"/>
                <w:szCs w:val="30"/>
              </w:rPr>
            </w:pPr>
            <w:proofErr w:type="gramStart"/>
            <w:r w:rsidRPr="00DF1B12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Средне</w:t>
            </w:r>
            <w:r w:rsidR="003753E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годовое осредненное </w:t>
            </w:r>
            <w:r w:rsidRPr="00DF1B1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значение  содержания тверды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х</w:t>
            </w:r>
            <w:r w:rsidRPr="00DF1B1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частицы фракции РМ 2,5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,  в т.ч. целевые значения</w:t>
            </w:r>
            <w:r w:rsidR="00FF70A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(</w:t>
            </w:r>
            <w:r w:rsidR="00FF70A1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пр</w:t>
            </w:r>
            <w:r w:rsidRPr="00D91406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едельные ориентиры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:</w:t>
            </w:r>
            <w:r w:rsidRPr="00D91406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2020 г. – 36 мкг/м</w:t>
            </w:r>
            <w:r w:rsidRPr="00D91406">
              <w:rPr>
                <w:rFonts w:ascii="Times New Roman" w:hAnsi="Times New Roman" w:cs="Times New Roman"/>
                <w:b/>
                <w:i/>
                <w:sz w:val="30"/>
                <w:szCs w:val="30"/>
                <w:vertAlign w:val="superscript"/>
              </w:rPr>
              <w:t>3</w:t>
            </w:r>
            <w:r w:rsidRPr="00D91406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; 2025 г.  - 24 мкг/м</w:t>
            </w:r>
            <w:r w:rsidRPr="00D91406">
              <w:rPr>
                <w:rFonts w:ascii="Times New Roman" w:hAnsi="Times New Roman" w:cs="Times New Roman"/>
                <w:b/>
                <w:i/>
                <w:sz w:val="30"/>
                <w:szCs w:val="30"/>
                <w:vertAlign w:val="superscript"/>
              </w:rPr>
              <w:t>3</w:t>
            </w:r>
            <w:r w:rsidRPr="00D91406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; 2030 г. – 18 мкг/м</w:t>
            </w:r>
            <w:r w:rsidRPr="00D91406">
              <w:rPr>
                <w:rFonts w:ascii="Times New Roman" w:hAnsi="Times New Roman" w:cs="Times New Roman"/>
                <w:b/>
                <w:i/>
                <w:sz w:val="30"/>
                <w:szCs w:val="30"/>
                <w:vertAlign w:val="superscript"/>
              </w:rPr>
              <w:t>3</w:t>
            </w:r>
            <w:r w:rsidRPr="00D91406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.</w:t>
            </w:r>
            <w:proofErr w:type="gramEnd"/>
          </w:p>
        </w:tc>
        <w:tc>
          <w:tcPr>
            <w:tcW w:w="4218" w:type="dxa"/>
            <w:vMerge/>
          </w:tcPr>
          <w:p w:rsidR="00D91406" w:rsidRDefault="00D91406" w:rsidP="002B4B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30"/>
              </w:rPr>
            </w:pPr>
          </w:p>
        </w:tc>
      </w:tr>
      <w:tr w:rsidR="00D76307" w:rsidTr="00D91406">
        <w:tc>
          <w:tcPr>
            <w:tcW w:w="5637" w:type="dxa"/>
          </w:tcPr>
          <w:p w:rsidR="00D91406" w:rsidRDefault="00D91406" w:rsidP="0048716E">
            <w:pPr>
              <w:pStyle w:val="a3"/>
              <w:tabs>
                <w:tab w:val="left" w:pos="9498"/>
              </w:tabs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ru-RU"/>
              </w:rPr>
            </w:pPr>
            <w:proofErr w:type="gramStart"/>
            <w:r w:rsidRPr="00DF1B1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Средне</w:t>
            </w:r>
            <w:r w:rsidR="003753E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годовое осредненное </w:t>
            </w:r>
            <w:r w:rsidRPr="00DF1B1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значения общего содержания озона  </w:t>
            </w:r>
            <w:r w:rsidRPr="00D91406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ru-RU"/>
              </w:rPr>
              <w:t xml:space="preserve">(в единицах  </w:t>
            </w:r>
            <w:proofErr w:type="spellStart"/>
            <w:r w:rsidRPr="00D91406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ru-RU"/>
              </w:rPr>
              <w:t>Добсона</w:t>
            </w:r>
            <w:proofErr w:type="spellEnd"/>
            <w:r w:rsidRPr="00D91406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ru-RU"/>
              </w:rPr>
              <w:t xml:space="preserve"> (DU)</w:t>
            </w:r>
            <w:r w:rsidR="004841B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ru-RU"/>
              </w:rPr>
              <w:t>.</w:t>
            </w:r>
            <w:proofErr w:type="gramEnd"/>
          </w:p>
          <w:p w:rsidR="003753EA" w:rsidRDefault="003753EA" w:rsidP="003753EA">
            <w:pPr>
              <w:pStyle w:val="a3"/>
              <w:tabs>
                <w:tab w:val="left" w:pos="9498"/>
              </w:tabs>
              <w:autoSpaceDE w:val="0"/>
              <w:autoSpaceDN w:val="0"/>
              <w:adjustRightInd w:val="0"/>
              <w:ind w:left="0" w:right="-1" w:firstLine="720"/>
              <w:jc w:val="both"/>
              <w:rPr>
                <w:rFonts w:cs="Times New Roman"/>
                <w:b/>
                <w:color w:val="000000"/>
                <w:szCs w:val="30"/>
              </w:rPr>
            </w:pPr>
          </w:p>
        </w:tc>
        <w:tc>
          <w:tcPr>
            <w:tcW w:w="4218" w:type="dxa"/>
          </w:tcPr>
          <w:p w:rsidR="00D76307" w:rsidRDefault="00D91406" w:rsidP="00683F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30"/>
              </w:rPr>
            </w:pPr>
            <w:r w:rsidRPr="00414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Отражает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риски </w:t>
            </w:r>
            <w:r w:rsidR="00683F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здоровью физических факторов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83F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атмосферного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воздуха</w:t>
            </w:r>
          </w:p>
        </w:tc>
      </w:tr>
    </w:tbl>
    <w:p w:rsidR="00D76307" w:rsidRPr="002B4BFD" w:rsidRDefault="00D76307" w:rsidP="002B4BFD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Cs w:val="30"/>
        </w:rPr>
      </w:pPr>
    </w:p>
    <w:p w:rsidR="002B4BFD" w:rsidRPr="00125CD7" w:rsidRDefault="002B4BFD" w:rsidP="00125CD7">
      <w:pPr>
        <w:autoSpaceDE w:val="0"/>
        <w:autoSpaceDN w:val="0"/>
        <w:adjustRightInd w:val="0"/>
        <w:jc w:val="center"/>
        <w:rPr>
          <w:rFonts w:cs="Times New Roman"/>
          <w:b/>
          <w:szCs w:val="30"/>
        </w:rPr>
      </w:pPr>
      <w:r w:rsidRPr="00125CD7">
        <w:rPr>
          <w:rFonts w:cs="Times New Roman"/>
          <w:b/>
          <w:szCs w:val="30"/>
        </w:rPr>
        <w:t xml:space="preserve">Индикаторы управленческих решений для  оценки деятельности по достижению показателя ЦУР </w:t>
      </w:r>
      <w:r w:rsidRPr="00125CD7">
        <w:rPr>
          <w:rFonts w:cs="Times New Roman"/>
          <w:b/>
          <w:color w:val="000000"/>
          <w:szCs w:val="30"/>
        </w:rPr>
        <w:t>11.</w:t>
      </w:r>
      <w:r w:rsidR="00125CD7" w:rsidRPr="00125CD7">
        <w:rPr>
          <w:rFonts w:cs="Times New Roman"/>
          <w:b/>
          <w:color w:val="000000"/>
          <w:szCs w:val="30"/>
        </w:rPr>
        <w:t>6</w:t>
      </w:r>
      <w:r w:rsidRPr="00125CD7">
        <w:rPr>
          <w:rFonts w:cs="Times New Roman"/>
          <w:b/>
          <w:color w:val="000000"/>
          <w:szCs w:val="30"/>
        </w:rPr>
        <w:t>.</w:t>
      </w:r>
      <w:r w:rsidR="00125CD7" w:rsidRPr="00125CD7">
        <w:rPr>
          <w:rFonts w:cs="Times New Roman"/>
          <w:b/>
          <w:color w:val="000000"/>
          <w:szCs w:val="30"/>
        </w:rPr>
        <w:t>2</w:t>
      </w:r>
      <w:r w:rsidRPr="00125CD7">
        <w:rPr>
          <w:rFonts w:cs="Times New Roman"/>
          <w:b/>
          <w:color w:val="000000"/>
          <w:szCs w:val="30"/>
        </w:rPr>
        <w:t>.</w:t>
      </w:r>
    </w:p>
    <w:p w:rsidR="002B4BFD" w:rsidRPr="00E926C5" w:rsidRDefault="002B4BFD" w:rsidP="002B4BFD">
      <w:pPr>
        <w:jc w:val="center"/>
        <w:rPr>
          <w:rFonts w:cs="Times New Roman"/>
          <w:b/>
          <w:sz w:val="32"/>
          <w:szCs w:val="32"/>
        </w:rPr>
      </w:pPr>
    </w:p>
    <w:tbl>
      <w:tblPr>
        <w:tblStyle w:val="ae"/>
        <w:tblW w:w="0" w:type="auto"/>
        <w:tblInd w:w="108" w:type="dxa"/>
        <w:tblLook w:val="04A0"/>
      </w:tblPr>
      <w:tblGrid>
        <w:gridCol w:w="5529"/>
        <w:gridCol w:w="3934"/>
      </w:tblGrid>
      <w:tr w:rsidR="002B4BFD" w:rsidRPr="00E926C5" w:rsidTr="00841F41">
        <w:trPr>
          <w:trHeight w:val="407"/>
        </w:trPr>
        <w:tc>
          <w:tcPr>
            <w:tcW w:w="5529" w:type="dxa"/>
          </w:tcPr>
          <w:p w:rsidR="002B4BFD" w:rsidRPr="0041457A" w:rsidRDefault="002B4BFD" w:rsidP="0084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57A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3934" w:type="dxa"/>
          </w:tcPr>
          <w:p w:rsidR="002B4BFD" w:rsidRPr="0041457A" w:rsidRDefault="002B4BFD" w:rsidP="0084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57A">
              <w:rPr>
                <w:rFonts w:ascii="Times New Roman" w:hAnsi="Times New Roman" w:cs="Times New Roman"/>
                <w:sz w:val="28"/>
                <w:szCs w:val="28"/>
              </w:rPr>
              <w:t>Обоснование использования</w:t>
            </w:r>
          </w:p>
        </w:tc>
      </w:tr>
      <w:tr w:rsidR="002B4BFD" w:rsidTr="00841F41">
        <w:tc>
          <w:tcPr>
            <w:tcW w:w="5529" w:type="dxa"/>
          </w:tcPr>
          <w:p w:rsidR="002B4BFD" w:rsidRDefault="00125CD7" w:rsidP="00841F41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2B4BFD" w:rsidRPr="00BB68AA">
              <w:rPr>
                <w:rFonts w:ascii="Times New Roman" w:hAnsi="Times New Roman"/>
                <w:b/>
                <w:sz w:val="28"/>
                <w:szCs w:val="28"/>
              </w:rPr>
              <w:t xml:space="preserve">1.32. </w:t>
            </w:r>
            <w:r w:rsidR="002B4BFD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2B4BFD" w:rsidRPr="00BB68AA">
              <w:rPr>
                <w:rFonts w:ascii="Times New Roman" w:hAnsi="Times New Roman"/>
                <w:b/>
                <w:sz w:val="28"/>
                <w:szCs w:val="28"/>
              </w:rPr>
              <w:t xml:space="preserve">ровни загрязнения воздуха в городах </w:t>
            </w:r>
            <w:r w:rsidR="002B4BFD" w:rsidRPr="00700E3C">
              <w:rPr>
                <w:rFonts w:ascii="Times New Roman" w:hAnsi="Times New Roman"/>
                <w:i/>
                <w:sz w:val="28"/>
                <w:szCs w:val="28"/>
              </w:rPr>
              <w:t>(удельный вес проб воздуха, превышающих предельно-допустимые концентрации)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всего, в том числе</w:t>
            </w:r>
            <w:r w:rsidR="002B4BFD" w:rsidRPr="00700E3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2B4BFD" w:rsidRDefault="00125CD7" w:rsidP="00841F4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5B6EFB">
              <w:rPr>
                <w:rFonts w:ascii="Times New Roman" w:hAnsi="Times New Roman"/>
                <w:b/>
                <w:sz w:val="28"/>
                <w:szCs w:val="28"/>
              </w:rPr>
              <w:t>1.32.1</w:t>
            </w:r>
            <w:r w:rsidR="002B4BFD" w:rsidRPr="00BB68AA">
              <w:rPr>
                <w:rFonts w:ascii="Times New Roman" w:hAnsi="Times New Roman"/>
                <w:b/>
                <w:sz w:val="28"/>
                <w:szCs w:val="28"/>
              </w:rPr>
              <w:t>– пыль;</w:t>
            </w:r>
          </w:p>
          <w:p w:rsidR="002B4BFD" w:rsidRDefault="00125CD7" w:rsidP="00841F4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5B6EFB">
              <w:rPr>
                <w:rFonts w:ascii="Times New Roman" w:hAnsi="Times New Roman"/>
                <w:b/>
                <w:sz w:val="28"/>
                <w:szCs w:val="28"/>
              </w:rPr>
              <w:t xml:space="preserve">1.32.2 </w:t>
            </w:r>
            <w:r w:rsidR="002B4BFD" w:rsidRPr="00BB68AA">
              <w:rPr>
                <w:rFonts w:ascii="Times New Roman" w:hAnsi="Times New Roman"/>
                <w:b/>
                <w:sz w:val="28"/>
                <w:szCs w:val="28"/>
              </w:rPr>
              <w:t>– сернистый газ;</w:t>
            </w:r>
          </w:p>
          <w:p w:rsidR="002B4BFD" w:rsidRDefault="00125CD7" w:rsidP="00841F4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5B6EFB">
              <w:rPr>
                <w:rFonts w:ascii="Times New Roman" w:hAnsi="Times New Roman"/>
                <w:b/>
                <w:sz w:val="28"/>
                <w:szCs w:val="28"/>
              </w:rPr>
              <w:t xml:space="preserve">1.32.3 </w:t>
            </w:r>
            <w:r w:rsidR="002B4BFD" w:rsidRPr="00BB68AA">
              <w:rPr>
                <w:rFonts w:ascii="Times New Roman" w:hAnsi="Times New Roman"/>
                <w:b/>
                <w:sz w:val="28"/>
                <w:szCs w:val="28"/>
              </w:rPr>
              <w:t>– окись углерода;</w:t>
            </w:r>
          </w:p>
          <w:p w:rsidR="002B4BFD" w:rsidRPr="00BB68AA" w:rsidRDefault="00125CD7" w:rsidP="003753E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5B6EFB">
              <w:rPr>
                <w:rFonts w:ascii="Times New Roman" w:hAnsi="Times New Roman"/>
                <w:b/>
                <w:sz w:val="28"/>
                <w:szCs w:val="28"/>
              </w:rPr>
              <w:t xml:space="preserve">1.32.4 </w:t>
            </w:r>
            <w:r w:rsidR="002B4BFD" w:rsidRPr="00BB68AA">
              <w:rPr>
                <w:rFonts w:ascii="Times New Roman" w:hAnsi="Times New Roman"/>
                <w:b/>
                <w:sz w:val="28"/>
                <w:szCs w:val="28"/>
              </w:rPr>
              <w:t>– окислы азота</w:t>
            </w:r>
            <w:r w:rsidR="007B0D2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3934" w:type="dxa"/>
          </w:tcPr>
          <w:p w:rsidR="002B4BFD" w:rsidRDefault="002B4BFD" w:rsidP="007B0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5CD7" w:rsidRDefault="00125CD7" w:rsidP="007B0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5CD7" w:rsidRDefault="00125CD7" w:rsidP="007B0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B4BFD" w:rsidRPr="0041457A" w:rsidRDefault="002B4BFD" w:rsidP="007B0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4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Отражает  </w:t>
            </w:r>
            <w:r w:rsidR="00125C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состояние атмосферного воздуха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урбанизированной среды обитания населения</w:t>
            </w:r>
          </w:p>
        </w:tc>
      </w:tr>
      <w:tr w:rsidR="002B4BFD" w:rsidTr="00841F41">
        <w:tc>
          <w:tcPr>
            <w:tcW w:w="5529" w:type="dxa"/>
          </w:tcPr>
          <w:p w:rsidR="002B4BFD" w:rsidRDefault="00C97CDE" w:rsidP="005B6EFB">
            <w:pPr>
              <w:tabs>
                <w:tab w:val="left" w:pos="311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B4BFD" w:rsidRPr="00700E3C">
              <w:rPr>
                <w:rFonts w:ascii="Times New Roman" w:hAnsi="Times New Roman"/>
                <w:b/>
                <w:sz w:val="28"/>
                <w:szCs w:val="28"/>
              </w:rPr>
              <w:t xml:space="preserve">1.46. Частота заболеваний с врожденными аномалиями и хромосомными нарушениями </w:t>
            </w:r>
            <w:r w:rsidR="002B4BFD" w:rsidRPr="00B93121">
              <w:rPr>
                <w:rFonts w:ascii="Times New Roman" w:hAnsi="Times New Roman"/>
                <w:i/>
                <w:sz w:val="28"/>
                <w:szCs w:val="28"/>
              </w:rPr>
              <w:t>(на 1000 чел</w:t>
            </w:r>
            <w:r w:rsidR="002B4BFD">
              <w:rPr>
                <w:rFonts w:ascii="Times New Roman" w:hAnsi="Times New Roman"/>
                <w:i/>
                <w:sz w:val="28"/>
                <w:szCs w:val="28"/>
              </w:rPr>
              <w:t xml:space="preserve">овек </w:t>
            </w:r>
            <w:r w:rsidR="002B4BFD" w:rsidRPr="00B93121">
              <w:rPr>
                <w:rFonts w:ascii="Times New Roman" w:hAnsi="Times New Roman"/>
                <w:i/>
                <w:sz w:val="28"/>
                <w:szCs w:val="28"/>
              </w:rPr>
              <w:t xml:space="preserve"> за год)</w:t>
            </w:r>
            <w:r w:rsidR="002B4BFD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2B4BFD" w:rsidRPr="00B93121" w:rsidRDefault="002B4BFD" w:rsidP="00841F41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B4BFD" w:rsidRPr="00DD6C2F" w:rsidRDefault="002B4BFD" w:rsidP="005B6EF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E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25C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97C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25C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0E3C">
              <w:rPr>
                <w:rFonts w:ascii="Times New Roman" w:hAnsi="Times New Roman"/>
                <w:b/>
                <w:sz w:val="28"/>
                <w:szCs w:val="28"/>
              </w:rPr>
              <w:t>1.47.</w:t>
            </w:r>
            <w:r w:rsidR="00C97CDE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700E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0E3C">
              <w:rPr>
                <w:rFonts w:ascii="Times New Roman" w:hAnsi="Times New Roman"/>
                <w:b/>
                <w:sz w:val="28"/>
                <w:szCs w:val="28"/>
              </w:rPr>
              <w:t>Онкозаболеваемость</w:t>
            </w:r>
            <w:proofErr w:type="spellEnd"/>
            <w:r w:rsidRPr="00700E3C">
              <w:rPr>
                <w:rFonts w:ascii="Times New Roman" w:hAnsi="Times New Roman"/>
                <w:b/>
                <w:sz w:val="28"/>
                <w:szCs w:val="28"/>
              </w:rPr>
              <w:t xml:space="preserve"> (больные с впервые установленным диагнозом)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среди </w:t>
            </w:r>
            <w:r w:rsidRPr="00700E3C">
              <w:rPr>
                <w:rFonts w:ascii="Times New Roman" w:hAnsi="Times New Roman"/>
                <w:b/>
                <w:sz w:val="28"/>
                <w:szCs w:val="28"/>
              </w:rPr>
              <w:t>городско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700E3C">
              <w:rPr>
                <w:rFonts w:ascii="Times New Roman" w:hAnsi="Times New Roman"/>
                <w:b/>
                <w:sz w:val="28"/>
                <w:szCs w:val="28"/>
              </w:rPr>
              <w:t xml:space="preserve"> населени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700E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B93121">
              <w:rPr>
                <w:rFonts w:ascii="Times New Roman" w:hAnsi="Times New Roman"/>
                <w:i/>
                <w:sz w:val="28"/>
                <w:szCs w:val="28"/>
              </w:rPr>
              <w:t>на 100 тыс.  человек за год).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8D37C5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3934" w:type="dxa"/>
          </w:tcPr>
          <w:p w:rsidR="002B4BFD" w:rsidRDefault="002B4BFD" w:rsidP="007B0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B4BFD" w:rsidRDefault="002B4BFD" w:rsidP="007B0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B4BFD" w:rsidRDefault="002B4BFD" w:rsidP="007B0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B4BFD" w:rsidRPr="0041457A" w:rsidRDefault="002B4BFD" w:rsidP="007B0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4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Отражает  </w:t>
            </w:r>
            <w:r w:rsidR="002330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реализацию рисов загрязнения атмосферы мелкодисперсными частицами</w:t>
            </w:r>
          </w:p>
        </w:tc>
      </w:tr>
      <w:tr w:rsidR="00DF1B12" w:rsidTr="00841F41">
        <w:tc>
          <w:tcPr>
            <w:tcW w:w="9463" w:type="dxa"/>
            <w:gridSpan w:val="2"/>
          </w:tcPr>
          <w:p w:rsidR="00DF1B12" w:rsidRDefault="00DF1B12" w:rsidP="00841F41">
            <w:pPr>
              <w:tabs>
                <w:tab w:val="left" w:pos="9498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DF1B12" w:rsidRDefault="00DF1B12" w:rsidP="00841F41">
            <w:pPr>
              <w:tabs>
                <w:tab w:val="left" w:pos="9498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Блок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- </w:t>
            </w:r>
            <w:r w:rsidRPr="005A2B69">
              <w:rPr>
                <w:rFonts w:ascii="Times New Roman" w:hAnsi="Times New Roman"/>
                <w:b/>
                <w:sz w:val="28"/>
                <w:szCs w:val="28"/>
              </w:rPr>
              <w:t>Раздел «Профессиональный тренинг»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DF1B12" w:rsidRDefault="00DF1B12" w:rsidP="005B6EFB">
            <w:pPr>
              <w:tabs>
                <w:tab w:val="left" w:pos="9498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2B69">
              <w:rPr>
                <w:rFonts w:ascii="Times New Roman" w:hAnsi="Times New Roman"/>
                <w:b/>
                <w:sz w:val="28"/>
                <w:szCs w:val="28"/>
              </w:rPr>
              <w:t>2.85.-2.87.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(%) </w:t>
            </w:r>
            <w:r w:rsidRPr="005A2B69">
              <w:rPr>
                <w:rFonts w:ascii="Times New Roman" w:hAnsi="Times New Roman"/>
                <w:b/>
                <w:sz w:val="28"/>
                <w:szCs w:val="28"/>
              </w:rPr>
              <w:t>охват тренингом  по вопросам управления общественным здоровьем в рамках выполнения показателя ЦУР 11.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6.2</w:t>
            </w:r>
            <w:r w:rsidRPr="005A2B69">
              <w:rPr>
                <w:rFonts w:ascii="Times New Roman" w:hAnsi="Times New Roman"/>
                <w:b/>
                <w:sz w:val="28"/>
                <w:szCs w:val="28"/>
              </w:rPr>
              <w:t>.;</w:t>
            </w:r>
          </w:p>
          <w:p w:rsidR="00DF1B12" w:rsidRPr="005A2B69" w:rsidRDefault="00DF1B12" w:rsidP="005B6EFB">
            <w:pPr>
              <w:tabs>
                <w:tab w:val="left" w:pos="9498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2.89.</w:t>
            </w:r>
            <w:r w:rsidR="000E1A3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2.90. (%) уровень информированности профессиональных групп </w:t>
            </w:r>
            <w:r w:rsidRPr="005A2B69">
              <w:rPr>
                <w:rFonts w:ascii="Times New Roman" w:hAnsi="Times New Roman"/>
                <w:b/>
                <w:sz w:val="28"/>
                <w:szCs w:val="28"/>
              </w:rPr>
              <w:t>по вопросам управления общественным здоровьем в рамках выполнения показателя ЦУР 11.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5A2B6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  <w:p w:rsidR="00DF1B12" w:rsidRDefault="00DF1B12" w:rsidP="00841F4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B6EFB" w:rsidRDefault="005B6EFB" w:rsidP="0066364B">
      <w:pPr>
        <w:jc w:val="right"/>
        <w:rPr>
          <w:rFonts w:cs="Times New Roman"/>
          <w:szCs w:val="30"/>
        </w:rPr>
      </w:pPr>
    </w:p>
    <w:p w:rsidR="005B6EFB" w:rsidRDefault="005B6EFB" w:rsidP="0066364B">
      <w:pPr>
        <w:jc w:val="right"/>
        <w:rPr>
          <w:rFonts w:cs="Times New Roman"/>
          <w:szCs w:val="30"/>
        </w:rPr>
      </w:pPr>
    </w:p>
    <w:p w:rsidR="00D76307" w:rsidRPr="0066364B" w:rsidRDefault="00D76307" w:rsidP="0066364B">
      <w:pPr>
        <w:jc w:val="right"/>
        <w:rPr>
          <w:rFonts w:cs="Times New Roman"/>
          <w:szCs w:val="30"/>
        </w:rPr>
      </w:pPr>
      <w:r w:rsidRPr="0066364B">
        <w:rPr>
          <w:rFonts w:cs="Times New Roman"/>
          <w:szCs w:val="30"/>
        </w:rPr>
        <w:lastRenderedPageBreak/>
        <w:t>ПРИЛОЖЕНИЕ</w:t>
      </w:r>
    </w:p>
    <w:p w:rsidR="00D76307" w:rsidRPr="00FF70A1" w:rsidRDefault="00D76307" w:rsidP="00D76307">
      <w:pPr>
        <w:jc w:val="center"/>
        <w:rPr>
          <w:rFonts w:cs="Times New Roman"/>
          <w:b/>
          <w:i/>
          <w:szCs w:val="30"/>
        </w:rPr>
      </w:pPr>
      <w:r w:rsidRPr="00FF70A1">
        <w:rPr>
          <w:rFonts w:cs="Times New Roman"/>
          <w:b/>
          <w:i/>
          <w:szCs w:val="30"/>
        </w:rPr>
        <w:t xml:space="preserve">Перспективы разработки методики расчета национального показателя ЦУР </w:t>
      </w:r>
      <w:r w:rsidRPr="00FF70A1">
        <w:rPr>
          <w:rFonts w:cs="Times New Roman"/>
          <w:b/>
          <w:i/>
          <w:color w:val="000000"/>
          <w:szCs w:val="30"/>
        </w:rPr>
        <w:t>11.6.2.</w:t>
      </w:r>
    </w:p>
    <w:p w:rsidR="00D76307" w:rsidRPr="00FF70A1" w:rsidRDefault="00D76307" w:rsidP="00D76307">
      <w:pPr>
        <w:jc w:val="both"/>
        <w:rPr>
          <w:rFonts w:cs="Times New Roman"/>
          <w:szCs w:val="30"/>
        </w:rPr>
      </w:pPr>
      <w:r w:rsidRPr="00FF70A1">
        <w:rPr>
          <w:rFonts w:cs="Times New Roman"/>
          <w:szCs w:val="30"/>
        </w:rPr>
        <w:t xml:space="preserve">       </w:t>
      </w:r>
    </w:p>
    <w:p w:rsidR="00D76307" w:rsidRPr="00FF70A1" w:rsidRDefault="00D76307" w:rsidP="00D76307">
      <w:pPr>
        <w:jc w:val="both"/>
        <w:rPr>
          <w:rFonts w:cs="Times New Roman"/>
          <w:szCs w:val="30"/>
        </w:rPr>
      </w:pPr>
      <w:r w:rsidRPr="00FF70A1">
        <w:rPr>
          <w:rFonts w:cs="Times New Roman"/>
          <w:szCs w:val="30"/>
        </w:rPr>
        <w:t xml:space="preserve">       </w:t>
      </w:r>
      <w:r w:rsidR="003B122F">
        <w:rPr>
          <w:rFonts w:cs="Times New Roman"/>
          <w:szCs w:val="30"/>
        </w:rPr>
        <w:t xml:space="preserve">   </w:t>
      </w:r>
      <w:r w:rsidRPr="00FF70A1">
        <w:rPr>
          <w:rFonts w:cs="Times New Roman"/>
          <w:szCs w:val="30"/>
        </w:rPr>
        <w:t>В настоящее время РУП «Научно-практический центр гигиены» в рамках ОНТП Минздрава выполняет НИР на тему «Методы оценки воздействия мелкодисперсных твердых частиц дисперсностью 10 и 2,5 микрон на здоровье населения по критериям риска формирования дополнительных случаев заболеваемости и смертности населения».</w:t>
      </w:r>
    </w:p>
    <w:p w:rsidR="00D76307" w:rsidRPr="00FF70A1" w:rsidRDefault="00D76307" w:rsidP="00D76307">
      <w:pPr>
        <w:jc w:val="both"/>
        <w:rPr>
          <w:rFonts w:cs="Times New Roman"/>
          <w:szCs w:val="30"/>
        </w:rPr>
      </w:pPr>
      <w:r w:rsidRPr="00FF70A1">
        <w:rPr>
          <w:rFonts w:cs="Times New Roman"/>
          <w:szCs w:val="30"/>
        </w:rPr>
        <w:t xml:space="preserve">       </w:t>
      </w:r>
      <w:r w:rsidR="003B122F">
        <w:rPr>
          <w:rFonts w:cs="Times New Roman"/>
          <w:szCs w:val="30"/>
        </w:rPr>
        <w:t xml:space="preserve">   </w:t>
      </w:r>
      <w:r w:rsidRPr="00FF70A1">
        <w:rPr>
          <w:rFonts w:cs="Times New Roman"/>
          <w:szCs w:val="30"/>
        </w:rPr>
        <w:t xml:space="preserve">Планируется провести гигиеническую оценку среднегодового уровня содержания </w:t>
      </w:r>
      <w:proofErr w:type="spellStart"/>
      <w:r w:rsidRPr="00FF70A1">
        <w:rPr>
          <w:rFonts w:cs="Times New Roman"/>
          <w:szCs w:val="30"/>
        </w:rPr>
        <w:t>мелкодисперстных</w:t>
      </w:r>
      <w:proofErr w:type="spellEnd"/>
      <w:r w:rsidRPr="00FF70A1">
        <w:rPr>
          <w:rFonts w:cs="Times New Roman"/>
          <w:szCs w:val="30"/>
        </w:rPr>
        <w:t xml:space="preserve"> частиц в атмосфере городов с численностью населения 100 000 и более на основании данных мониторинга и методов моделирования загрязнения.</w:t>
      </w:r>
    </w:p>
    <w:p w:rsidR="00D76307" w:rsidRPr="00FF70A1" w:rsidRDefault="00D76307" w:rsidP="00D76307">
      <w:pPr>
        <w:jc w:val="both"/>
        <w:rPr>
          <w:rFonts w:cs="Times New Roman"/>
          <w:szCs w:val="30"/>
        </w:rPr>
      </w:pPr>
      <w:r w:rsidRPr="00FF70A1">
        <w:rPr>
          <w:rFonts w:cs="Times New Roman"/>
          <w:szCs w:val="30"/>
        </w:rPr>
        <w:t xml:space="preserve">       </w:t>
      </w:r>
      <w:r w:rsidR="003B122F">
        <w:rPr>
          <w:rFonts w:cs="Times New Roman"/>
          <w:szCs w:val="30"/>
        </w:rPr>
        <w:t xml:space="preserve">   </w:t>
      </w:r>
      <w:r w:rsidRPr="00FF70A1">
        <w:rPr>
          <w:rFonts w:cs="Times New Roman"/>
          <w:szCs w:val="30"/>
        </w:rPr>
        <w:t xml:space="preserve">Для апробации предложенных критериев и </w:t>
      </w:r>
      <w:proofErr w:type="gramStart"/>
      <w:r w:rsidRPr="00FF70A1">
        <w:rPr>
          <w:rFonts w:cs="Times New Roman"/>
          <w:szCs w:val="30"/>
        </w:rPr>
        <w:t>методических подходов</w:t>
      </w:r>
      <w:proofErr w:type="gramEnd"/>
      <w:r w:rsidRPr="00FF70A1">
        <w:rPr>
          <w:rFonts w:cs="Times New Roman"/>
          <w:szCs w:val="30"/>
        </w:rPr>
        <w:t xml:space="preserve"> планируется провести ранжирование территорий населенных пунктов по критериям риска формирования дополнительных случаев заболеваемости и смертности населения.</w:t>
      </w:r>
    </w:p>
    <w:p w:rsidR="00D76307" w:rsidRPr="00FF70A1" w:rsidRDefault="00D76307" w:rsidP="00D76307">
      <w:pPr>
        <w:jc w:val="both"/>
        <w:rPr>
          <w:rFonts w:cs="Times New Roman"/>
          <w:i/>
          <w:szCs w:val="30"/>
        </w:rPr>
      </w:pPr>
      <w:r w:rsidRPr="00FF70A1">
        <w:rPr>
          <w:rFonts w:cs="Times New Roman"/>
          <w:szCs w:val="30"/>
        </w:rPr>
        <w:t xml:space="preserve">       </w:t>
      </w:r>
      <w:r w:rsidR="003B122F">
        <w:rPr>
          <w:rFonts w:cs="Times New Roman"/>
          <w:szCs w:val="30"/>
        </w:rPr>
        <w:t xml:space="preserve">  </w:t>
      </w:r>
      <w:r w:rsidRPr="00FF70A1">
        <w:rPr>
          <w:rFonts w:cs="Times New Roman"/>
          <w:b/>
          <w:i/>
          <w:szCs w:val="30"/>
        </w:rPr>
        <w:t>Справка.</w:t>
      </w:r>
      <w:r w:rsidRPr="00FF70A1">
        <w:rPr>
          <w:rFonts w:cs="Times New Roman"/>
          <w:i/>
          <w:szCs w:val="30"/>
        </w:rPr>
        <w:t xml:space="preserve"> В 2017 году была разработана инструкция по применению №002-0315 «Метод гигиенической оценки содержания твердых частиц общей фракц</w:t>
      </w:r>
      <w:proofErr w:type="gramStart"/>
      <w:r w:rsidRPr="00FF70A1">
        <w:rPr>
          <w:rFonts w:cs="Times New Roman"/>
          <w:i/>
          <w:szCs w:val="30"/>
        </w:rPr>
        <w:t>ии и аэ</w:t>
      </w:r>
      <w:proofErr w:type="gramEnd"/>
      <w:r w:rsidRPr="00FF70A1">
        <w:rPr>
          <w:rFonts w:cs="Times New Roman"/>
          <w:i/>
          <w:szCs w:val="30"/>
        </w:rPr>
        <w:t xml:space="preserve">родинамическим диаметром 10 мкм и 2,5 мкм в атмосферном воздухе населенных пунктов», определяющая порядок перевода концентраций РМ-10 и РМ-2,5 с использованием соответствующих коэффициентов. В ходе исследований были проведены инструментальные замеры содержания РМ-10 и РМ-2,5 по подтверждению возможности использования предложенных коэффициентов. </w:t>
      </w:r>
    </w:p>
    <w:p w:rsidR="00D76307" w:rsidRPr="00FF70A1" w:rsidRDefault="00D76307" w:rsidP="00D76307">
      <w:pPr>
        <w:jc w:val="both"/>
        <w:rPr>
          <w:rFonts w:cs="Times New Roman"/>
          <w:i/>
          <w:szCs w:val="30"/>
        </w:rPr>
      </w:pPr>
      <w:r w:rsidRPr="00FF70A1">
        <w:rPr>
          <w:rFonts w:cs="Times New Roman"/>
          <w:i/>
          <w:szCs w:val="30"/>
        </w:rPr>
        <w:t xml:space="preserve">       </w:t>
      </w:r>
      <w:r w:rsidR="004F31EA">
        <w:rPr>
          <w:rFonts w:cs="Times New Roman"/>
          <w:i/>
          <w:szCs w:val="30"/>
        </w:rPr>
        <w:t xml:space="preserve">    </w:t>
      </w:r>
      <w:proofErr w:type="gramStart"/>
      <w:r w:rsidRPr="00FF70A1">
        <w:rPr>
          <w:rFonts w:cs="Times New Roman"/>
          <w:i/>
          <w:szCs w:val="30"/>
        </w:rPr>
        <w:t xml:space="preserve">Измерения концентраций твердых частиц проводились в контрастных функциональных зонах (зонах воздействия выбросов автотранспорта, зона воздействия выбросов стационарных источников промышленных предприятий и «условно чистая»  селитебная зона), в режиме реального времени (с ежеминутной </w:t>
      </w:r>
      <w:proofErr w:type="spellStart"/>
      <w:r w:rsidRPr="00FF70A1">
        <w:rPr>
          <w:rFonts w:cs="Times New Roman"/>
          <w:i/>
          <w:szCs w:val="30"/>
        </w:rPr>
        <w:t>детекцией</w:t>
      </w:r>
      <w:proofErr w:type="spellEnd"/>
      <w:r w:rsidRPr="00FF70A1">
        <w:rPr>
          <w:rFonts w:cs="Times New Roman"/>
          <w:i/>
          <w:szCs w:val="30"/>
        </w:rPr>
        <w:t xml:space="preserve">) методом нефелометрии или ближнего рассеивания инфракрасного излучения. </w:t>
      </w:r>
      <w:proofErr w:type="gramEnd"/>
    </w:p>
    <w:p w:rsidR="00D76307" w:rsidRPr="00FF70A1" w:rsidRDefault="00D76307" w:rsidP="00D76307">
      <w:pPr>
        <w:jc w:val="both"/>
        <w:rPr>
          <w:rFonts w:cs="Times New Roman"/>
          <w:i/>
          <w:szCs w:val="30"/>
        </w:rPr>
      </w:pPr>
      <w:r w:rsidRPr="00FF70A1">
        <w:rPr>
          <w:rFonts w:cs="Times New Roman"/>
          <w:i/>
          <w:szCs w:val="30"/>
        </w:rPr>
        <w:t xml:space="preserve">       </w:t>
      </w:r>
      <w:r w:rsidR="004F31EA">
        <w:rPr>
          <w:rFonts w:cs="Times New Roman"/>
          <w:i/>
          <w:szCs w:val="30"/>
        </w:rPr>
        <w:t xml:space="preserve">   </w:t>
      </w:r>
      <w:r w:rsidRPr="00FF70A1">
        <w:rPr>
          <w:rFonts w:cs="Times New Roman"/>
          <w:i/>
          <w:szCs w:val="30"/>
        </w:rPr>
        <w:t xml:space="preserve">Разработанные критерии выбора контрольных точек при организации проведения лабораторного контроля содержания </w:t>
      </w:r>
      <w:proofErr w:type="spellStart"/>
      <w:r w:rsidRPr="00FF70A1">
        <w:rPr>
          <w:rFonts w:cs="Times New Roman"/>
          <w:i/>
          <w:szCs w:val="30"/>
        </w:rPr>
        <w:t>мелкодисперстных</w:t>
      </w:r>
      <w:proofErr w:type="spellEnd"/>
      <w:r w:rsidRPr="00FF70A1">
        <w:rPr>
          <w:rFonts w:cs="Times New Roman"/>
          <w:i/>
          <w:szCs w:val="30"/>
        </w:rPr>
        <w:t xml:space="preserve"> твердых частиц в атмосферном воздухе населенных пунктов. </w:t>
      </w:r>
    </w:p>
    <w:p w:rsidR="00D76307" w:rsidRPr="00537242" w:rsidRDefault="00D76307" w:rsidP="00D76307">
      <w:pPr>
        <w:jc w:val="both"/>
        <w:rPr>
          <w:rFonts w:cs="Times New Roman"/>
          <w:i/>
          <w:szCs w:val="30"/>
        </w:rPr>
      </w:pPr>
      <w:r w:rsidRPr="00FF70A1">
        <w:rPr>
          <w:rFonts w:cs="Times New Roman"/>
          <w:i/>
          <w:szCs w:val="30"/>
        </w:rPr>
        <w:t xml:space="preserve">       </w:t>
      </w:r>
      <w:r w:rsidR="004F31EA">
        <w:rPr>
          <w:rFonts w:cs="Times New Roman"/>
          <w:i/>
          <w:szCs w:val="30"/>
        </w:rPr>
        <w:t xml:space="preserve"> </w:t>
      </w:r>
      <w:r w:rsidRPr="00FF70A1">
        <w:rPr>
          <w:rFonts w:cs="Times New Roman"/>
          <w:i/>
          <w:szCs w:val="30"/>
        </w:rPr>
        <w:t>Так</w:t>
      </w:r>
      <w:r w:rsidR="004F31EA">
        <w:rPr>
          <w:rFonts w:cs="Times New Roman"/>
          <w:i/>
          <w:szCs w:val="30"/>
        </w:rPr>
        <w:t xml:space="preserve"> </w:t>
      </w:r>
      <w:r w:rsidRPr="00FF70A1">
        <w:rPr>
          <w:rFonts w:cs="Times New Roman"/>
          <w:i/>
          <w:szCs w:val="30"/>
        </w:rPr>
        <w:t>же НПЦ гигиены предложен показатель качества атмосферного воздуха, позволяющий дать оценку уровню загрязнения атмосферного воздуха РМ10 и РМ 2,5 и оценить уровень риска здоровью населения, связанный с данным загрязнением.</w:t>
      </w:r>
    </w:p>
    <w:p w:rsidR="0066364B" w:rsidRDefault="0066364B" w:rsidP="00C97CDE">
      <w:pPr>
        <w:jc w:val="both"/>
        <w:rPr>
          <w:rFonts w:cs="Times New Roman"/>
          <w:szCs w:val="30"/>
        </w:rPr>
        <w:sectPr w:rsidR="0066364B" w:rsidSect="00032B08">
          <w:pgSz w:w="11906" w:h="16838"/>
          <w:pgMar w:top="1134" w:right="707" w:bottom="1134" w:left="1701" w:header="709" w:footer="709" w:gutter="0"/>
          <w:cols w:space="708"/>
          <w:docGrid w:linePitch="408"/>
        </w:sectPr>
      </w:pPr>
    </w:p>
    <w:p w:rsidR="0066364B" w:rsidRPr="000D4B80" w:rsidRDefault="0066364B" w:rsidP="0066364B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 w:val="32"/>
          <w:szCs w:val="32"/>
        </w:rPr>
      </w:pPr>
      <w:bookmarkStart w:id="1" w:name="OLE_LINK1"/>
      <w:r w:rsidRPr="000D4B80">
        <w:rPr>
          <w:rFonts w:eastAsia="Calibri" w:cs="Times New Roman"/>
          <w:b/>
          <w:color w:val="000000"/>
          <w:sz w:val="32"/>
          <w:szCs w:val="32"/>
          <w:lang w:val="be-BY"/>
        </w:rPr>
        <w:lastRenderedPageBreak/>
        <w:t xml:space="preserve">Показатели ЦУР </w:t>
      </w:r>
      <w:r w:rsidRPr="000D4B80">
        <w:rPr>
          <w:rFonts w:cs="Times New Roman"/>
          <w:b/>
          <w:color w:val="000000"/>
          <w:sz w:val="32"/>
          <w:szCs w:val="32"/>
        </w:rPr>
        <w:t>11.6.2.</w:t>
      </w:r>
    </w:p>
    <w:tbl>
      <w:tblPr>
        <w:tblStyle w:val="ae"/>
        <w:tblpPr w:leftFromText="180" w:rightFromText="180" w:vertAnchor="page" w:horzAnchor="margin" w:tblpXSpec="center" w:tblpY="2310"/>
        <w:tblW w:w="15168" w:type="dxa"/>
        <w:tblLayout w:type="fixed"/>
        <w:tblLook w:val="04A0"/>
      </w:tblPr>
      <w:tblGrid>
        <w:gridCol w:w="283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958"/>
        <w:gridCol w:w="709"/>
        <w:gridCol w:w="850"/>
        <w:gridCol w:w="6"/>
        <w:gridCol w:w="987"/>
        <w:gridCol w:w="1026"/>
      </w:tblGrid>
      <w:tr w:rsidR="0066364B" w:rsidRPr="00153FCA" w:rsidTr="00841F41">
        <w:tc>
          <w:tcPr>
            <w:tcW w:w="2835" w:type="dxa"/>
            <w:vMerge w:val="restart"/>
          </w:tcPr>
          <w:p w:rsidR="0066364B" w:rsidRPr="00153FCA" w:rsidRDefault="0066364B" w:rsidP="00841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6364B" w:rsidRPr="00153FCA" w:rsidRDefault="0066364B" w:rsidP="0084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64B" w:rsidRPr="00153FCA" w:rsidRDefault="0066364B" w:rsidP="0084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709" w:type="dxa"/>
            <w:vMerge w:val="restart"/>
          </w:tcPr>
          <w:p w:rsidR="0066364B" w:rsidRPr="00153FCA" w:rsidRDefault="0066364B" w:rsidP="0084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64B" w:rsidRPr="00153FCA" w:rsidRDefault="0066364B" w:rsidP="0084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709" w:type="dxa"/>
            <w:vMerge w:val="restart"/>
          </w:tcPr>
          <w:p w:rsidR="0066364B" w:rsidRPr="00153FCA" w:rsidRDefault="0066364B" w:rsidP="0084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64B" w:rsidRPr="00153FCA" w:rsidRDefault="0066364B" w:rsidP="0084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708" w:type="dxa"/>
            <w:vMerge w:val="restart"/>
          </w:tcPr>
          <w:p w:rsidR="0066364B" w:rsidRPr="00153FCA" w:rsidRDefault="0066364B" w:rsidP="0084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64B" w:rsidRPr="00153FCA" w:rsidRDefault="0066364B" w:rsidP="0084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709" w:type="dxa"/>
            <w:vMerge w:val="restart"/>
          </w:tcPr>
          <w:p w:rsidR="0066364B" w:rsidRPr="00153FCA" w:rsidRDefault="0066364B" w:rsidP="0084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64B" w:rsidRPr="00153FCA" w:rsidRDefault="0066364B" w:rsidP="0084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709" w:type="dxa"/>
            <w:vMerge w:val="restart"/>
          </w:tcPr>
          <w:p w:rsidR="0066364B" w:rsidRPr="00153FCA" w:rsidRDefault="0066364B" w:rsidP="0084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64B" w:rsidRPr="00153FCA" w:rsidRDefault="0066364B" w:rsidP="0084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709" w:type="dxa"/>
            <w:vMerge w:val="restart"/>
          </w:tcPr>
          <w:p w:rsidR="0066364B" w:rsidRPr="00153FCA" w:rsidRDefault="0066364B" w:rsidP="0084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64B" w:rsidRPr="00153FCA" w:rsidRDefault="0066364B" w:rsidP="0084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708" w:type="dxa"/>
            <w:vMerge w:val="restart"/>
          </w:tcPr>
          <w:p w:rsidR="0066364B" w:rsidRPr="00153FCA" w:rsidRDefault="0066364B" w:rsidP="0084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64B" w:rsidRPr="00153FCA" w:rsidRDefault="0066364B" w:rsidP="0084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09" w:type="dxa"/>
            <w:vMerge w:val="restart"/>
          </w:tcPr>
          <w:p w:rsidR="0066364B" w:rsidRPr="00153FCA" w:rsidRDefault="0066364B" w:rsidP="0084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64B" w:rsidRPr="00153FCA" w:rsidRDefault="0066364B" w:rsidP="0084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09" w:type="dxa"/>
            <w:vMerge w:val="restart"/>
          </w:tcPr>
          <w:p w:rsidR="0066364B" w:rsidRPr="00153FCA" w:rsidRDefault="0066364B" w:rsidP="0084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64B" w:rsidRPr="00153FCA" w:rsidRDefault="0066364B" w:rsidP="0084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  <w:vMerge w:val="restart"/>
          </w:tcPr>
          <w:p w:rsidR="0066364B" w:rsidRPr="00153FCA" w:rsidRDefault="0066364B" w:rsidP="0084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64B" w:rsidRPr="00153FCA" w:rsidRDefault="0066364B" w:rsidP="0084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58" w:type="dxa"/>
            <w:vMerge w:val="restart"/>
          </w:tcPr>
          <w:p w:rsidR="0066364B" w:rsidRPr="00153FCA" w:rsidRDefault="0066364B" w:rsidP="00841F41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53FC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Тренд</w:t>
            </w:r>
          </w:p>
          <w:p w:rsidR="0066364B" w:rsidRPr="00153FCA" w:rsidRDefault="0066364B" w:rsidP="00841F41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53FC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2007/</w:t>
            </w:r>
          </w:p>
          <w:p w:rsidR="0066364B" w:rsidRPr="00153FCA" w:rsidRDefault="0066364B" w:rsidP="00841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FC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2017</w:t>
            </w:r>
          </w:p>
        </w:tc>
        <w:tc>
          <w:tcPr>
            <w:tcW w:w="709" w:type="dxa"/>
            <w:vMerge w:val="restart"/>
          </w:tcPr>
          <w:p w:rsidR="0066364B" w:rsidRPr="00153FCA" w:rsidRDefault="0066364B" w:rsidP="00841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364B" w:rsidRPr="00153FCA" w:rsidRDefault="0066364B" w:rsidP="0084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869" w:type="dxa"/>
            <w:gridSpan w:val="4"/>
          </w:tcPr>
          <w:p w:rsidR="0066364B" w:rsidRPr="00153FCA" w:rsidRDefault="0066364B" w:rsidP="0084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FCA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Предельные уровни</w:t>
            </w:r>
          </w:p>
        </w:tc>
      </w:tr>
      <w:tr w:rsidR="0066364B" w:rsidRPr="00153FCA" w:rsidTr="00841F41">
        <w:tc>
          <w:tcPr>
            <w:tcW w:w="2835" w:type="dxa"/>
            <w:vMerge/>
          </w:tcPr>
          <w:p w:rsidR="0066364B" w:rsidRPr="00153FCA" w:rsidRDefault="0066364B" w:rsidP="00841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364B" w:rsidRPr="00153FCA" w:rsidRDefault="0066364B" w:rsidP="00841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364B" w:rsidRPr="00153FCA" w:rsidRDefault="0066364B" w:rsidP="00841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364B" w:rsidRPr="00153FCA" w:rsidRDefault="0066364B" w:rsidP="00841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6364B" w:rsidRPr="00153FCA" w:rsidRDefault="0066364B" w:rsidP="00841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364B" w:rsidRPr="00153FCA" w:rsidRDefault="0066364B" w:rsidP="00841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364B" w:rsidRPr="00153FCA" w:rsidRDefault="0066364B" w:rsidP="00841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364B" w:rsidRPr="00153FCA" w:rsidRDefault="0066364B" w:rsidP="00841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6364B" w:rsidRPr="00153FCA" w:rsidRDefault="0066364B" w:rsidP="00841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364B" w:rsidRPr="00153FCA" w:rsidRDefault="0066364B" w:rsidP="00841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364B" w:rsidRPr="00153FCA" w:rsidRDefault="0066364B" w:rsidP="00841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364B" w:rsidRPr="00153FCA" w:rsidRDefault="0066364B" w:rsidP="00841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66364B" w:rsidRPr="00153FCA" w:rsidRDefault="0066364B" w:rsidP="00841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364B" w:rsidRPr="00153FCA" w:rsidRDefault="0066364B" w:rsidP="00841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364B" w:rsidRPr="00153FCA" w:rsidRDefault="0066364B" w:rsidP="0084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gridSpan w:val="2"/>
          </w:tcPr>
          <w:p w:rsidR="0066364B" w:rsidRPr="00153FCA" w:rsidRDefault="0066364B" w:rsidP="0084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026" w:type="dxa"/>
          </w:tcPr>
          <w:p w:rsidR="0066364B" w:rsidRPr="00153FCA" w:rsidRDefault="0066364B" w:rsidP="0084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2030</w:t>
            </w:r>
          </w:p>
        </w:tc>
      </w:tr>
      <w:tr w:rsidR="0066364B" w:rsidRPr="00153FCA" w:rsidTr="00841F41">
        <w:tc>
          <w:tcPr>
            <w:tcW w:w="15168" w:type="dxa"/>
            <w:gridSpan w:val="18"/>
          </w:tcPr>
          <w:p w:rsidR="0066364B" w:rsidRPr="000D4B80" w:rsidRDefault="0066364B" w:rsidP="00841F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4B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ЦУР </w:t>
            </w:r>
            <w:r w:rsidRPr="000D4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11.6.2. - Национальный показатель</w:t>
            </w:r>
          </w:p>
        </w:tc>
      </w:tr>
      <w:tr w:rsidR="00E615D6" w:rsidRPr="000D4B80" w:rsidTr="000D2C28">
        <w:tc>
          <w:tcPr>
            <w:tcW w:w="2835" w:type="dxa"/>
          </w:tcPr>
          <w:p w:rsidR="00E615D6" w:rsidRPr="000D4B80" w:rsidRDefault="00E615D6" w:rsidP="00841F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С</w:t>
            </w:r>
            <w:r w:rsidRPr="000D4B80">
              <w:rPr>
                <w:rFonts w:ascii="Times New Roman" w:hAnsi="Times New Roman" w:cs="Times New Roman"/>
                <w:b/>
              </w:rPr>
              <w:t xml:space="preserve">реднегодовой  </w:t>
            </w:r>
            <w:r>
              <w:rPr>
                <w:rFonts w:ascii="Times New Roman" w:hAnsi="Times New Roman" w:cs="Times New Roman"/>
                <w:b/>
              </w:rPr>
              <w:t xml:space="preserve">осредненный </w:t>
            </w:r>
            <w:r w:rsidRPr="000D4B80">
              <w:rPr>
                <w:rFonts w:ascii="Times New Roman" w:hAnsi="Times New Roman" w:cs="Times New Roman"/>
                <w:b/>
              </w:rPr>
              <w:t>уровень содержания мелких твердых частиц класса РМ 2,5 и РМ 10</w:t>
            </w:r>
            <w:r>
              <w:rPr>
                <w:rFonts w:ascii="Times New Roman" w:hAnsi="Times New Roman" w:cs="Times New Roman"/>
                <w:b/>
              </w:rPr>
              <w:t xml:space="preserve"> и озона </w:t>
            </w:r>
            <w:r w:rsidRPr="000D4B80">
              <w:rPr>
                <w:rFonts w:ascii="Times New Roman" w:hAnsi="Times New Roman" w:cs="Times New Roman"/>
                <w:b/>
              </w:rPr>
              <w:t xml:space="preserve"> в атмосфере городов </w:t>
            </w:r>
            <w:r w:rsidRPr="000D4B80">
              <w:rPr>
                <w:rFonts w:ascii="Times New Roman" w:hAnsi="Times New Roman" w:cs="Times New Roman"/>
                <w:b/>
                <w:i/>
              </w:rPr>
              <w:t>(в мкг/м3 в пересчете на численность населения)</w:t>
            </w:r>
          </w:p>
        </w:tc>
        <w:tc>
          <w:tcPr>
            <w:tcW w:w="7797" w:type="dxa"/>
            <w:gridSpan w:val="11"/>
          </w:tcPr>
          <w:p w:rsidR="00E615D6" w:rsidRPr="000D4B80" w:rsidRDefault="00E615D6" w:rsidP="00841F4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Начало мониторинга показателя с 2020 г.</w:t>
            </w:r>
          </w:p>
        </w:tc>
        <w:tc>
          <w:tcPr>
            <w:tcW w:w="958" w:type="dxa"/>
            <w:vAlign w:val="bottom"/>
          </w:tcPr>
          <w:p w:rsidR="00E615D6" w:rsidRPr="000D4B80" w:rsidRDefault="00E615D6" w:rsidP="00841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615D6" w:rsidRPr="000D4B80" w:rsidRDefault="00E615D6" w:rsidP="00841F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615D6" w:rsidRPr="000D4B80" w:rsidRDefault="00E615D6" w:rsidP="00841F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615D6" w:rsidRPr="000D4B80" w:rsidRDefault="00E615D6" w:rsidP="00841F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6" w:type="dxa"/>
          </w:tcPr>
          <w:p w:rsidR="00E615D6" w:rsidRPr="000D4B80" w:rsidRDefault="00E615D6" w:rsidP="00841F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6364B" w:rsidRPr="000D4B80" w:rsidTr="00841F41">
        <w:tc>
          <w:tcPr>
            <w:tcW w:w="15168" w:type="dxa"/>
            <w:gridSpan w:val="18"/>
          </w:tcPr>
          <w:p w:rsidR="0066364B" w:rsidRPr="000D4B80" w:rsidRDefault="0066364B" w:rsidP="003753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D4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ЦУР </w:t>
            </w:r>
            <w:r w:rsidRPr="000D4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11.6.2.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753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753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Косвенные </w:t>
            </w:r>
            <w:r w:rsidRPr="000D4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показатели  </w:t>
            </w:r>
            <w:r w:rsidRPr="000D4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615D6" w:rsidRPr="000D4B80" w:rsidTr="00035E22">
        <w:tc>
          <w:tcPr>
            <w:tcW w:w="2835" w:type="dxa"/>
          </w:tcPr>
          <w:p w:rsidR="00E615D6" w:rsidRPr="000D4B80" w:rsidRDefault="00E615D6" w:rsidP="00841F4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0D4B80">
              <w:rPr>
                <w:rFonts w:ascii="Times New Roman" w:hAnsi="Times New Roman" w:cs="Times New Roman"/>
                <w:b/>
              </w:rPr>
              <w:t xml:space="preserve">Онкологическая  заболеваемость органов дыхания </w:t>
            </w:r>
            <w:r w:rsidRPr="000D4B80">
              <w:rPr>
                <w:rFonts w:ascii="Times New Roman" w:hAnsi="Times New Roman" w:cs="Times New Roman"/>
                <w:i/>
              </w:rPr>
              <w:t>(на 100 000 населения в год)</w:t>
            </w:r>
          </w:p>
          <w:p w:rsidR="00E615D6" w:rsidRPr="000D4B80" w:rsidRDefault="00E615D6" w:rsidP="00841F41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0D4B80">
              <w:rPr>
                <w:rFonts w:ascii="Times New Roman" w:hAnsi="Times New Roman" w:cs="Times New Roman"/>
                <w:b/>
                <w:i/>
              </w:rPr>
              <w:t>- всего;</w:t>
            </w:r>
          </w:p>
        </w:tc>
        <w:tc>
          <w:tcPr>
            <w:tcW w:w="7797" w:type="dxa"/>
            <w:gridSpan w:val="11"/>
          </w:tcPr>
          <w:p w:rsidR="00E615D6" w:rsidRPr="000D4B80" w:rsidRDefault="00E615D6" w:rsidP="00841F4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Расчет показателей производится экспертным путем</w:t>
            </w:r>
          </w:p>
        </w:tc>
        <w:tc>
          <w:tcPr>
            <w:tcW w:w="958" w:type="dxa"/>
            <w:vAlign w:val="bottom"/>
          </w:tcPr>
          <w:p w:rsidR="00E615D6" w:rsidRPr="000D4B80" w:rsidRDefault="00E615D6" w:rsidP="00841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615D6" w:rsidRPr="000D4B80" w:rsidRDefault="00E615D6" w:rsidP="00841F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615D6" w:rsidRPr="000D4B80" w:rsidRDefault="00E615D6" w:rsidP="00841F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615D6" w:rsidRPr="000D4B80" w:rsidRDefault="00E615D6" w:rsidP="00841F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6" w:type="dxa"/>
          </w:tcPr>
          <w:p w:rsidR="00E615D6" w:rsidRPr="000D4B80" w:rsidRDefault="00E615D6" w:rsidP="00841F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615D6" w:rsidRPr="000D4B80" w:rsidTr="00E47B9D">
        <w:tc>
          <w:tcPr>
            <w:tcW w:w="2835" w:type="dxa"/>
          </w:tcPr>
          <w:p w:rsidR="00E615D6" w:rsidRPr="000D4B80" w:rsidRDefault="00E615D6" w:rsidP="003753EA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0D4B80">
              <w:rPr>
                <w:rFonts w:ascii="Times New Roman" w:hAnsi="Times New Roman" w:cs="Times New Roman"/>
                <w:b/>
                <w:i/>
              </w:rPr>
              <w:t>- среди городского населения</w:t>
            </w:r>
          </w:p>
        </w:tc>
        <w:tc>
          <w:tcPr>
            <w:tcW w:w="7797" w:type="dxa"/>
            <w:gridSpan w:val="11"/>
          </w:tcPr>
          <w:p w:rsidR="00E615D6" w:rsidRPr="000D4B80" w:rsidRDefault="00E615D6" w:rsidP="00841F4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Расчет показателей производится экспертным путем</w:t>
            </w:r>
          </w:p>
        </w:tc>
        <w:tc>
          <w:tcPr>
            <w:tcW w:w="958" w:type="dxa"/>
            <w:vAlign w:val="bottom"/>
          </w:tcPr>
          <w:p w:rsidR="00E615D6" w:rsidRPr="000D4B80" w:rsidRDefault="00E615D6" w:rsidP="00841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615D6" w:rsidRPr="000D4B80" w:rsidRDefault="00E615D6" w:rsidP="00841F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615D6" w:rsidRPr="000D4B80" w:rsidRDefault="00E615D6" w:rsidP="00841F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615D6" w:rsidRPr="000D4B80" w:rsidRDefault="00E615D6" w:rsidP="00841F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6" w:type="dxa"/>
          </w:tcPr>
          <w:p w:rsidR="00E615D6" w:rsidRPr="000D4B80" w:rsidRDefault="00E615D6" w:rsidP="00841F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243E" w:rsidRPr="000D4B80" w:rsidTr="00325754">
        <w:tc>
          <w:tcPr>
            <w:tcW w:w="2835" w:type="dxa"/>
          </w:tcPr>
          <w:p w:rsidR="00EA243E" w:rsidRPr="000D4B80" w:rsidRDefault="00EA243E" w:rsidP="003753E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0D4B80">
              <w:rPr>
                <w:rFonts w:ascii="Times New Roman" w:hAnsi="Times New Roman" w:cs="Times New Roman"/>
                <w:b/>
              </w:rPr>
              <w:t>Средне</w:t>
            </w:r>
            <w:r>
              <w:rPr>
                <w:rFonts w:ascii="Times New Roman" w:hAnsi="Times New Roman" w:cs="Times New Roman"/>
                <w:b/>
              </w:rPr>
              <w:t xml:space="preserve">годовое осредненное </w:t>
            </w:r>
            <w:r w:rsidRPr="000D4B80">
              <w:rPr>
                <w:rFonts w:ascii="Times New Roman" w:hAnsi="Times New Roman" w:cs="Times New Roman"/>
                <w:b/>
              </w:rPr>
              <w:t xml:space="preserve">  значение содержания твердых  частиц фракции РМ 10 </w:t>
            </w:r>
            <w:r w:rsidRPr="000D4B80">
              <w:rPr>
                <w:rFonts w:ascii="Times New Roman" w:hAnsi="Times New Roman" w:cs="Times New Roman"/>
                <w:b/>
                <w:i/>
              </w:rPr>
              <w:t>(мкг/м3)</w:t>
            </w:r>
            <w:r w:rsidRPr="000D4B8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797" w:type="dxa"/>
            <w:gridSpan w:val="11"/>
          </w:tcPr>
          <w:p w:rsidR="00EA243E" w:rsidRPr="000D4B80" w:rsidRDefault="00BA5FC5" w:rsidP="00841F4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Начало мониторинга показателя с 2020 г.</w:t>
            </w:r>
          </w:p>
        </w:tc>
        <w:tc>
          <w:tcPr>
            <w:tcW w:w="958" w:type="dxa"/>
            <w:vAlign w:val="bottom"/>
          </w:tcPr>
          <w:p w:rsidR="00EA243E" w:rsidRPr="000D4B80" w:rsidRDefault="00EA243E" w:rsidP="00841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A243E" w:rsidRPr="000D4B80" w:rsidRDefault="00EA243E" w:rsidP="00841F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A243E" w:rsidRPr="000D4B80" w:rsidRDefault="00EA243E" w:rsidP="00841F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A243E" w:rsidRPr="000D4B80" w:rsidRDefault="00EA243E" w:rsidP="00841F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6" w:type="dxa"/>
          </w:tcPr>
          <w:p w:rsidR="00EA243E" w:rsidRPr="000D4B80" w:rsidRDefault="00EA243E" w:rsidP="00841F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243E" w:rsidRPr="000D4B80" w:rsidTr="00AA62BD">
        <w:tc>
          <w:tcPr>
            <w:tcW w:w="2835" w:type="dxa"/>
          </w:tcPr>
          <w:p w:rsidR="00EA243E" w:rsidRPr="000D4B80" w:rsidRDefault="00EA243E" w:rsidP="003753E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0D4B80">
              <w:rPr>
                <w:rFonts w:ascii="Times New Roman" w:hAnsi="Times New Roman" w:cs="Times New Roman"/>
                <w:b/>
              </w:rPr>
              <w:t>Средне</w:t>
            </w:r>
            <w:r>
              <w:rPr>
                <w:rFonts w:ascii="Times New Roman" w:hAnsi="Times New Roman" w:cs="Times New Roman"/>
                <w:b/>
              </w:rPr>
              <w:t xml:space="preserve">годовое осредненное </w:t>
            </w:r>
            <w:r w:rsidRPr="000D4B80">
              <w:rPr>
                <w:rFonts w:ascii="Times New Roman" w:hAnsi="Times New Roman" w:cs="Times New Roman"/>
                <w:b/>
              </w:rPr>
              <w:t>значение  содержания твердых  частиц фракции РМ 2,5</w:t>
            </w:r>
            <w:r w:rsidRPr="000D4B80">
              <w:rPr>
                <w:rFonts w:ascii="Times New Roman" w:hAnsi="Times New Roman" w:cs="Times New Roman"/>
                <w:b/>
                <w:i/>
              </w:rPr>
              <w:t>(мкг/м3)</w:t>
            </w:r>
          </w:p>
        </w:tc>
        <w:tc>
          <w:tcPr>
            <w:tcW w:w="7797" w:type="dxa"/>
            <w:gridSpan w:val="11"/>
          </w:tcPr>
          <w:p w:rsidR="00EA243E" w:rsidRPr="000D4B80" w:rsidRDefault="00BA5FC5" w:rsidP="00841F4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Начало мониторинга показателя с 2020 г.</w:t>
            </w:r>
          </w:p>
        </w:tc>
        <w:tc>
          <w:tcPr>
            <w:tcW w:w="958" w:type="dxa"/>
            <w:vAlign w:val="bottom"/>
          </w:tcPr>
          <w:p w:rsidR="00EA243E" w:rsidRPr="000D4B80" w:rsidRDefault="00EA243E" w:rsidP="00841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A243E" w:rsidRPr="000D4B80" w:rsidRDefault="00EA243E" w:rsidP="00841F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A243E" w:rsidRPr="000D4B80" w:rsidRDefault="00EA243E" w:rsidP="00841F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A243E" w:rsidRPr="000D4B80" w:rsidRDefault="00EA243E" w:rsidP="00841F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6" w:type="dxa"/>
          </w:tcPr>
          <w:p w:rsidR="00EA243E" w:rsidRPr="000D4B80" w:rsidRDefault="00EA243E" w:rsidP="00841F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243E" w:rsidRPr="000D4B80" w:rsidTr="00367172">
        <w:tc>
          <w:tcPr>
            <w:tcW w:w="2835" w:type="dxa"/>
          </w:tcPr>
          <w:p w:rsidR="00EA243E" w:rsidRDefault="00EA243E" w:rsidP="003753EA">
            <w:pPr>
              <w:pStyle w:val="a3"/>
              <w:tabs>
                <w:tab w:val="left" w:pos="9498"/>
              </w:tabs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proofErr w:type="gramStart"/>
            <w:r w:rsidRPr="000D4B80">
              <w:rPr>
                <w:rFonts w:ascii="Times New Roman" w:eastAsia="Times New Roman" w:hAnsi="Times New Roman" w:cs="Times New Roman"/>
                <w:b/>
                <w:lang w:eastAsia="ru-RU"/>
              </w:rPr>
              <w:t>Средне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годовое осредненное </w:t>
            </w:r>
            <w:r w:rsidRPr="000D4B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значения общего содержания озона 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(в единицах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Добсона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(DU)</w:t>
            </w:r>
            <w:proofErr w:type="gramEnd"/>
          </w:p>
          <w:p w:rsidR="00EA243E" w:rsidRPr="000D4B80" w:rsidRDefault="00EA243E" w:rsidP="003753EA">
            <w:pPr>
              <w:pStyle w:val="a3"/>
              <w:tabs>
                <w:tab w:val="left" w:pos="9498"/>
              </w:tabs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7" w:type="dxa"/>
            <w:gridSpan w:val="11"/>
          </w:tcPr>
          <w:p w:rsidR="00EA243E" w:rsidRPr="000D4B80" w:rsidRDefault="00BA5FC5" w:rsidP="00841F4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Начало мониторинга показателя с 2020 г.</w:t>
            </w:r>
          </w:p>
        </w:tc>
        <w:tc>
          <w:tcPr>
            <w:tcW w:w="958" w:type="dxa"/>
            <w:vAlign w:val="bottom"/>
          </w:tcPr>
          <w:p w:rsidR="00EA243E" w:rsidRPr="000D4B80" w:rsidRDefault="00EA243E" w:rsidP="00841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A243E" w:rsidRPr="000D4B80" w:rsidRDefault="00EA243E" w:rsidP="00841F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A243E" w:rsidRPr="000D4B80" w:rsidRDefault="00EA243E" w:rsidP="00841F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A243E" w:rsidRPr="000D4B80" w:rsidRDefault="00EA243E" w:rsidP="00841F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6" w:type="dxa"/>
          </w:tcPr>
          <w:p w:rsidR="00EA243E" w:rsidRPr="000D4B80" w:rsidRDefault="00EA243E" w:rsidP="00841F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6364B" w:rsidRPr="000D4B80" w:rsidTr="00841F41">
        <w:tc>
          <w:tcPr>
            <w:tcW w:w="15168" w:type="dxa"/>
            <w:gridSpan w:val="18"/>
          </w:tcPr>
          <w:p w:rsidR="0066364B" w:rsidRPr="000D4B80" w:rsidRDefault="0066364B" w:rsidP="00841F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D4B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ЦУР </w:t>
            </w:r>
            <w:r w:rsidRPr="000D4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11.6.2.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0D4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управленческих решений </w:t>
            </w:r>
          </w:p>
        </w:tc>
      </w:tr>
      <w:tr w:rsidR="0066364B" w:rsidRPr="000D4B80" w:rsidTr="00841F41">
        <w:tc>
          <w:tcPr>
            <w:tcW w:w="2835" w:type="dxa"/>
          </w:tcPr>
          <w:p w:rsidR="0066364B" w:rsidRPr="000D4B80" w:rsidRDefault="0066364B" w:rsidP="00841F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D4B80">
              <w:rPr>
                <w:rFonts w:ascii="Times New Roman" w:hAnsi="Times New Roman" w:cs="Times New Roman"/>
                <w:b/>
              </w:rPr>
              <w:t xml:space="preserve">1.32. Уровни загрязнения воздуха в городах </w:t>
            </w:r>
            <w:r w:rsidRPr="000D4B80">
              <w:rPr>
                <w:rFonts w:ascii="Times New Roman" w:hAnsi="Times New Roman" w:cs="Times New Roman"/>
                <w:i/>
              </w:rPr>
              <w:t xml:space="preserve">(удельный вес проб воздуха, превышающих предельно-допустимые концентрации), </w:t>
            </w:r>
            <w:r w:rsidRPr="000D4B80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709" w:type="dxa"/>
          </w:tcPr>
          <w:p w:rsidR="0066364B" w:rsidRPr="000D4B80" w:rsidRDefault="0066364B" w:rsidP="00841F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66364B" w:rsidRPr="000D4B80" w:rsidRDefault="0066364B" w:rsidP="00841F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66364B" w:rsidRPr="000D4B80" w:rsidRDefault="0066364B" w:rsidP="00841F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66364B" w:rsidRPr="000D4B80" w:rsidRDefault="0066364B" w:rsidP="00841F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66364B" w:rsidRPr="000D4B80" w:rsidRDefault="0066364B" w:rsidP="00841F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66364B" w:rsidRPr="000D4B80" w:rsidRDefault="0066364B" w:rsidP="00841F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66364B" w:rsidRPr="000D4B80" w:rsidRDefault="0066364B" w:rsidP="00841F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66364B" w:rsidRPr="000D4B80" w:rsidRDefault="0066364B" w:rsidP="00841F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66364B" w:rsidRPr="000D4B80" w:rsidRDefault="0066364B" w:rsidP="00841F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66364B" w:rsidRPr="000D4B80" w:rsidRDefault="0066364B" w:rsidP="00841F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66364B" w:rsidRPr="000D4B80" w:rsidRDefault="0066364B" w:rsidP="00841F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vAlign w:val="bottom"/>
          </w:tcPr>
          <w:p w:rsidR="0066364B" w:rsidRPr="000D4B80" w:rsidRDefault="0066364B" w:rsidP="00841F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66364B" w:rsidRPr="000D4B80" w:rsidRDefault="0066364B" w:rsidP="00841F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66364B" w:rsidRPr="000D4B80" w:rsidRDefault="0066364B" w:rsidP="00841F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66364B" w:rsidRPr="000D4B80" w:rsidRDefault="0066364B" w:rsidP="00841F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6" w:type="dxa"/>
          </w:tcPr>
          <w:p w:rsidR="0066364B" w:rsidRPr="000D4B80" w:rsidRDefault="0066364B" w:rsidP="00841F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B3F45" w:rsidRPr="000D4B80" w:rsidTr="00B54E3F">
        <w:tc>
          <w:tcPr>
            <w:tcW w:w="2835" w:type="dxa"/>
          </w:tcPr>
          <w:p w:rsidR="000B3F45" w:rsidRPr="000D4B80" w:rsidRDefault="000B3F45" w:rsidP="000B3F45">
            <w:pPr>
              <w:jc w:val="both"/>
              <w:rPr>
                <w:rFonts w:cs="Times New Roman"/>
                <w:b/>
              </w:rPr>
            </w:pPr>
            <w:r w:rsidRPr="000D4B80">
              <w:rPr>
                <w:rFonts w:ascii="Times New Roman" w:hAnsi="Times New Roman" w:cs="Times New Roman"/>
                <w:b/>
              </w:rPr>
              <w:t>1.32.1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0D4B80">
              <w:rPr>
                <w:rFonts w:ascii="Times New Roman" w:hAnsi="Times New Roman" w:cs="Times New Roman"/>
                <w:b/>
              </w:rPr>
              <w:t xml:space="preserve">  – пыль;</w:t>
            </w:r>
          </w:p>
        </w:tc>
        <w:tc>
          <w:tcPr>
            <w:tcW w:w="709" w:type="dxa"/>
            <w:vAlign w:val="bottom"/>
          </w:tcPr>
          <w:p w:rsidR="000B3F45" w:rsidRDefault="000B3F45" w:rsidP="000B3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3,47</w:t>
            </w:r>
          </w:p>
        </w:tc>
        <w:tc>
          <w:tcPr>
            <w:tcW w:w="709" w:type="dxa"/>
            <w:vAlign w:val="bottom"/>
          </w:tcPr>
          <w:p w:rsidR="000B3F45" w:rsidRDefault="000B3F45" w:rsidP="000B3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2,71</w:t>
            </w:r>
          </w:p>
        </w:tc>
        <w:tc>
          <w:tcPr>
            <w:tcW w:w="709" w:type="dxa"/>
            <w:vAlign w:val="bottom"/>
          </w:tcPr>
          <w:p w:rsidR="000B3F45" w:rsidRDefault="000B3F45" w:rsidP="000B3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1,58</w:t>
            </w:r>
          </w:p>
        </w:tc>
        <w:tc>
          <w:tcPr>
            <w:tcW w:w="708" w:type="dxa"/>
            <w:vAlign w:val="bottom"/>
          </w:tcPr>
          <w:p w:rsidR="000B3F45" w:rsidRDefault="000B3F45" w:rsidP="000B3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0,62</w:t>
            </w:r>
          </w:p>
        </w:tc>
        <w:tc>
          <w:tcPr>
            <w:tcW w:w="709" w:type="dxa"/>
            <w:vAlign w:val="bottom"/>
          </w:tcPr>
          <w:p w:rsidR="000B3F45" w:rsidRDefault="000B3F45" w:rsidP="000B3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0,73</w:t>
            </w:r>
          </w:p>
        </w:tc>
        <w:tc>
          <w:tcPr>
            <w:tcW w:w="709" w:type="dxa"/>
            <w:vAlign w:val="bottom"/>
          </w:tcPr>
          <w:p w:rsidR="000B3F45" w:rsidRDefault="000B3F45" w:rsidP="000B3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709" w:type="dxa"/>
            <w:vAlign w:val="bottom"/>
          </w:tcPr>
          <w:p w:rsidR="000B3F45" w:rsidRDefault="000B3F45" w:rsidP="000B3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0,71</w:t>
            </w:r>
          </w:p>
        </w:tc>
        <w:tc>
          <w:tcPr>
            <w:tcW w:w="708" w:type="dxa"/>
            <w:vAlign w:val="bottom"/>
          </w:tcPr>
          <w:p w:rsidR="000B3F45" w:rsidRDefault="000B3F45" w:rsidP="000B3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1,57</w:t>
            </w:r>
          </w:p>
        </w:tc>
        <w:tc>
          <w:tcPr>
            <w:tcW w:w="709" w:type="dxa"/>
            <w:vAlign w:val="bottom"/>
          </w:tcPr>
          <w:p w:rsidR="000B3F45" w:rsidRDefault="000B3F45" w:rsidP="000B3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709" w:type="dxa"/>
            <w:vAlign w:val="bottom"/>
          </w:tcPr>
          <w:p w:rsidR="000B3F45" w:rsidRDefault="000B3F45" w:rsidP="000B3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9" w:type="dxa"/>
            <w:vAlign w:val="bottom"/>
          </w:tcPr>
          <w:p w:rsidR="000B3F45" w:rsidRDefault="000B3F45" w:rsidP="000B3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58" w:type="dxa"/>
            <w:vAlign w:val="bottom"/>
          </w:tcPr>
          <w:p w:rsidR="000B3F45" w:rsidRPr="000D4B80" w:rsidRDefault="000B3F45" w:rsidP="000B3F4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</w:tcPr>
          <w:p w:rsidR="000B3F45" w:rsidRPr="000D4B80" w:rsidRDefault="000B3F45" w:rsidP="000B3F4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50" w:type="dxa"/>
          </w:tcPr>
          <w:p w:rsidR="000B3F45" w:rsidRPr="000D4B80" w:rsidRDefault="000B3F45" w:rsidP="000B3F4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993" w:type="dxa"/>
            <w:gridSpan w:val="2"/>
          </w:tcPr>
          <w:p w:rsidR="000B3F45" w:rsidRPr="000D4B80" w:rsidRDefault="000B3F45" w:rsidP="000B3F4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026" w:type="dxa"/>
          </w:tcPr>
          <w:p w:rsidR="000B3F45" w:rsidRPr="000D4B80" w:rsidRDefault="000B3F45" w:rsidP="000B3F45">
            <w:pPr>
              <w:jc w:val="center"/>
              <w:rPr>
                <w:rFonts w:eastAsia="Calibri" w:cs="Times New Roman"/>
              </w:rPr>
            </w:pPr>
          </w:p>
        </w:tc>
      </w:tr>
      <w:tr w:rsidR="000B3F45" w:rsidRPr="000D4B80" w:rsidTr="00B54E3F">
        <w:tc>
          <w:tcPr>
            <w:tcW w:w="2835" w:type="dxa"/>
          </w:tcPr>
          <w:p w:rsidR="000B3F45" w:rsidRPr="000D4B80" w:rsidRDefault="000B3F45" w:rsidP="000B3F45">
            <w:pPr>
              <w:jc w:val="both"/>
              <w:rPr>
                <w:rFonts w:cs="Times New Roman"/>
                <w:b/>
              </w:rPr>
            </w:pPr>
            <w:r w:rsidRPr="000D4B80">
              <w:rPr>
                <w:rFonts w:ascii="Times New Roman" w:hAnsi="Times New Roman" w:cs="Times New Roman"/>
                <w:b/>
              </w:rPr>
              <w:t>1.32.2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0D4B80">
              <w:rPr>
                <w:rFonts w:ascii="Times New Roman" w:hAnsi="Times New Roman" w:cs="Times New Roman"/>
                <w:b/>
              </w:rPr>
              <w:t xml:space="preserve">  – сернистый газ;</w:t>
            </w:r>
          </w:p>
        </w:tc>
        <w:tc>
          <w:tcPr>
            <w:tcW w:w="709" w:type="dxa"/>
            <w:vAlign w:val="bottom"/>
          </w:tcPr>
          <w:p w:rsidR="000B3F45" w:rsidRDefault="000B3F45" w:rsidP="000B3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</w:t>
            </w:r>
          </w:p>
        </w:tc>
        <w:tc>
          <w:tcPr>
            <w:tcW w:w="709" w:type="dxa"/>
            <w:vAlign w:val="bottom"/>
          </w:tcPr>
          <w:p w:rsidR="000B3F45" w:rsidRDefault="000B3F45" w:rsidP="000B3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09" w:type="dxa"/>
            <w:vAlign w:val="bottom"/>
          </w:tcPr>
          <w:p w:rsidR="000B3F45" w:rsidRDefault="000B3F45" w:rsidP="000B3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0,82</w:t>
            </w:r>
          </w:p>
        </w:tc>
        <w:tc>
          <w:tcPr>
            <w:tcW w:w="708" w:type="dxa"/>
            <w:vAlign w:val="bottom"/>
          </w:tcPr>
          <w:p w:rsidR="000B3F45" w:rsidRDefault="000B3F45" w:rsidP="000B3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709" w:type="dxa"/>
            <w:vAlign w:val="bottom"/>
          </w:tcPr>
          <w:p w:rsidR="000B3F45" w:rsidRDefault="000B3F45" w:rsidP="000B3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709" w:type="dxa"/>
            <w:vAlign w:val="bottom"/>
          </w:tcPr>
          <w:p w:rsidR="000B3F45" w:rsidRDefault="000B3F45" w:rsidP="000B3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3F45" w:rsidRDefault="000B3F45" w:rsidP="000B3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0B3F45" w:rsidRDefault="000B3F45" w:rsidP="000B3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3F45" w:rsidRDefault="000B3F45" w:rsidP="000B3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3F45" w:rsidRDefault="000B3F45" w:rsidP="000B3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3F45" w:rsidRDefault="000B3F45" w:rsidP="000B3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58" w:type="dxa"/>
            <w:vAlign w:val="bottom"/>
          </w:tcPr>
          <w:p w:rsidR="000B3F45" w:rsidRPr="000D4B80" w:rsidRDefault="000B3F45" w:rsidP="000B3F4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</w:tcPr>
          <w:p w:rsidR="000B3F45" w:rsidRPr="000D4B80" w:rsidRDefault="000B3F45" w:rsidP="000B3F4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50" w:type="dxa"/>
          </w:tcPr>
          <w:p w:rsidR="000B3F45" w:rsidRPr="000D4B80" w:rsidRDefault="000B3F45" w:rsidP="000B3F4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993" w:type="dxa"/>
            <w:gridSpan w:val="2"/>
          </w:tcPr>
          <w:p w:rsidR="000B3F45" w:rsidRPr="000D4B80" w:rsidRDefault="000B3F45" w:rsidP="000B3F4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026" w:type="dxa"/>
          </w:tcPr>
          <w:p w:rsidR="000B3F45" w:rsidRPr="000D4B80" w:rsidRDefault="000B3F45" w:rsidP="000B3F45">
            <w:pPr>
              <w:jc w:val="center"/>
              <w:rPr>
                <w:rFonts w:eastAsia="Calibri" w:cs="Times New Roman"/>
              </w:rPr>
            </w:pPr>
          </w:p>
        </w:tc>
      </w:tr>
      <w:tr w:rsidR="000B3F45" w:rsidRPr="000D4B80" w:rsidTr="00B54E3F">
        <w:tc>
          <w:tcPr>
            <w:tcW w:w="2835" w:type="dxa"/>
          </w:tcPr>
          <w:p w:rsidR="000B3F45" w:rsidRPr="000D4B80" w:rsidRDefault="000B3F45" w:rsidP="000B3F45">
            <w:pPr>
              <w:jc w:val="both"/>
              <w:rPr>
                <w:rFonts w:cs="Times New Roman"/>
                <w:b/>
              </w:rPr>
            </w:pPr>
            <w:r w:rsidRPr="000D4B80">
              <w:rPr>
                <w:rFonts w:ascii="Times New Roman" w:hAnsi="Times New Roman" w:cs="Times New Roman"/>
                <w:b/>
              </w:rPr>
              <w:t>1.32.3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0D4B80">
              <w:rPr>
                <w:rFonts w:ascii="Times New Roman" w:hAnsi="Times New Roman" w:cs="Times New Roman"/>
                <w:b/>
              </w:rPr>
              <w:t xml:space="preserve">  – окись углерода;</w:t>
            </w:r>
          </w:p>
        </w:tc>
        <w:tc>
          <w:tcPr>
            <w:tcW w:w="709" w:type="dxa"/>
            <w:vAlign w:val="bottom"/>
          </w:tcPr>
          <w:p w:rsidR="000B3F45" w:rsidRDefault="000B3F45" w:rsidP="000B3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2,17</w:t>
            </w:r>
          </w:p>
        </w:tc>
        <w:tc>
          <w:tcPr>
            <w:tcW w:w="709" w:type="dxa"/>
            <w:vAlign w:val="bottom"/>
          </w:tcPr>
          <w:p w:rsidR="000B3F45" w:rsidRDefault="000B3F45" w:rsidP="000B3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1,02</w:t>
            </w:r>
          </w:p>
        </w:tc>
        <w:tc>
          <w:tcPr>
            <w:tcW w:w="709" w:type="dxa"/>
            <w:vAlign w:val="bottom"/>
          </w:tcPr>
          <w:p w:rsidR="000B3F45" w:rsidRDefault="000B3F45" w:rsidP="000B3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708" w:type="dxa"/>
            <w:vAlign w:val="bottom"/>
          </w:tcPr>
          <w:p w:rsidR="000B3F45" w:rsidRDefault="000B3F45" w:rsidP="000B3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1,94</w:t>
            </w:r>
          </w:p>
        </w:tc>
        <w:tc>
          <w:tcPr>
            <w:tcW w:w="709" w:type="dxa"/>
            <w:vAlign w:val="bottom"/>
          </w:tcPr>
          <w:p w:rsidR="000B3F45" w:rsidRDefault="000B3F45" w:rsidP="000B3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1,34</w:t>
            </w:r>
          </w:p>
        </w:tc>
        <w:tc>
          <w:tcPr>
            <w:tcW w:w="709" w:type="dxa"/>
            <w:vAlign w:val="bottom"/>
          </w:tcPr>
          <w:p w:rsidR="000B3F45" w:rsidRDefault="000B3F45" w:rsidP="000B3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1,75</w:t>
            </w:r>
          </w:p>
        </w:tc>
        <w:tc>
          <w:tcPr>
            <w:tcW w:w="709" w:type="dxa"/>
            <w:vAlign w:val="bottom"/>
          </w:tcPr>
          <w:p w:rsidR="000B3F45" w:rsidRDefault="000B3F45" w:rsidP="000B3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08" w:type="dxa"/>
            <w:vAlign w:val="bottom"/>
          </w:tcPr>
          <w:p w:rsidR="000B3F45" w:rsidRDefault="000B3F45" w:rsidP="000B3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vAlign w:val="bottom"/>
          </w:tcPr>
          <w:p w:rsidR="000B3F45" w:rsidRDefault="000B3F45" w:rsidP="000B3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0,23</w:t>
            </w:r>
          </w:p>
        </w:tc>
        <w:tc>
          <w:tcPr>
            <w:tcW w:w="709" w:type="dxa"/>
            <w:vAlign w:val="bottom"/>
          </w:tcPr>
          <w:p w:rsidR="000B3F45" w:rsidRDefault="000B3F45" w:rsidP="000B3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3F45" w:rsidRDefault="000B3F45" w:rsidP="000B3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58" w:type="dxa"/>
            <w:vAlign w:val="bottom"/>
          </w:tcPr>
          <w:p w:rsidR="000B3F45" w:rsidRPr="000D4B80" w:rsidRDefault="000B3F45" w:rsidP="000B3F4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</w:tcPr>
          <w:p w:rsidR="000B3F45" w:rsidRPr="000D4B80" w:rsidRDefault="000B3F45" w:rsidP="000B3F4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50" w:type="dxa"/>
          </w:tcPr>
          <w:p w:rsidR="000B3F45" w:rsidRPr="000D4B80" w:rsidRDefault="000B3F45" w:rsidP="000B3F4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993" w:type="dxa"/>
            <w:gridSpan w:val="2"/>
          </w:tcPr>
          <w:p w:rsidR="000B3F45" w:rsidRPr="000D4B80" w:rsidRDefault="000B3F45" w:rsidP="000B3F4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026" w:type="dxa"/>
          </w:tcPr>
          <w:p w:rsidR="000B3F45" w:rsidRPr="000D4B80" w:rsidRDefault="000B3F45" w:rsidP="000B3F45">
            <w:pPr>
              <w:jc w:val="center"/>
              <w:rPr>
                <w:rFonts w:eastAsia="Calibri" w:cs="Times New Roman"/>
              </w:rPr>
            </w:pPr>
          </w:p>
        </w:tc>
      </w:tr>
      <w:tr w:rsidR="000B3F45" w:rsidRPr="000D4B80" w:rsidTr="00B54E3F">
        <w:tc>
          <w:tcPr>
            <w:tcW w:w="2835" w:type="dxa"/>
          </w:tcPr>
          <w:p w:rsidR="000B3F45" w:rsidRPr="000D4B80" w:rsidRDefault="000B3F45" w:rsidP="000B3F45">
            <w:pPr>
              <w:jc w:val="both"/>
              <w:rPr>
                <w:rFonts w:cs="Times New Roman"/>
                <w:b/>
              </w:rPr>
            </w:pPr>
            <w:r w:rsidRPr="000D4B80">
              <w:rPr>
                <w:rFonts w:ascii="Times New Roman" w:hAnsi="Times New Roman" w:cs="Times New Roman"/>
                <w:b/>
              </w:rPr>
              <w:t>1.32.4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0D4B80">
              <w:rPr>
                <w:rFonts w:ascii="Times New Roman" w:hAnsi="Times New Roman" w:cs="Times New Roman"/>
                <w:b/>
              </w:rPr>
              <w:t xml:space="preserve">  – окислы азота;</w:t>
            </w:r>
          </w:p>
        </w:tc>
        <w:tc>
          <w:tcPr>
            <w:tcW w:w="709" w:type="dxa"/>
            <w:vAlign w:val="bottom"/>
          </w:tcPr>
          <w:p w:rsidR="000B3F45" w:rsidRDefault="000B3F45" w:rsidP="000B3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0,23</w:t>
            </w:r>
          </w:p>
        </w:tc>
        <w:tc>
          <w:tcPr>
            <w:tcW w:w="709" w:type="dxa"/>
            <w:vAlign w:val="bottom"/>
          </w:tcPr>
          <w:p w:rsidR="000B3F45" w:rsidRDefault="000B3F45" w:rsidP="000B3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9" w:type="dxa"/>
            <w:vAlign w:val="bottom"/>
          </w:tcPr>
          <w:p w:rsidR="000B3F45" w:rsidRDefault="000B3F45" w:rsidP="000B3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8" w:type="dxa"/>
            <w:vAlign w:val="bottom"/>
          </w:tcPr>
          <w:p w:rsidR="000B3F45" w:rsidRDefault="000B3F45" w:rsidP="000B3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bottom"/>
          </w:tcPr>
          <w:p w:rsidR="000B3F45" w:rsidRDefault="000B3F45" w:rsidP="000B3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09" w:type="dxa"/>
            <w:vAlign w:val="bottom"/>
          </w:tcPr>
          <w:p w:rsidR="000B3F45" w:rsidRDefault="000B3F45" w:rsidP="000B3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9" w:type="dxa"/>
            <w:vAlign w:val="bottom"/>
          </w:tcPr>
          <w:p w:rsidR="000B3F45" w:rsidRDefault="000B3F45" w:rsidP="000B3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0B3F45" w:rsidRDefault="000B3F45" w:rsidP="000B3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9" w:type="dxa"/>
            <w:vAlign w:val="bottom"/>
          </w:tcPr>
          <w:p w:rsidR="000B3F45" w:rsidRDefault="000B3F45" w:rsidP="000B3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09" w:type="dxa"/>
            <w:vAlign w:val="bottom"/>
          </w:tcPr>
          <w:p w:rsidR="000B3F45" w:rsidRDefault="000B3F45" w:rsidP="000B3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B3F45" w:rsidRDefault="000B3F45" w:rsidP="000B3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bottom"/>
          </w:tcPr>
          <w:p w:rsidR="000B3F45" w:rsidRPr="000D4B80" w:rsidRDefault="000B3F45" w:rsidP="000B3F4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</w:tcPr>
          <w:p w:rsidR="000B3F45" w:rsidRPr="000D4B80" w:rsidRDefault="000B3F45" w:rsidP="000B3F4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50" w:type="dxa"/>
          </w:tcPr>
          <w:p w:rsidR="000B3F45" w:rsidRPr="000D4B80" w:rsidRDefault="000B3F45" w:rsidP="000B3F4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993" w:type="dxa"/>
            <w:gridSpan w:val="2"/>
          </w:tcPr>
          <w:p w:rsidR="000B3F45" w:rsidRPr="000D4B80" w:rsidRDefault="000B3F45" w:rsidP="000B3F4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026" w:type="dxa"/>
          </w:tcPr>
          <w:p w:rsidR="000B3F45" w:rsidRPr="000D4B80" w:rsidRDefault="000B3F45" w:rsidP="000B3F45">
            <w:pPr>
              <w:jc w:val="center"/>
              <w:rPr>
                <w:rFonts w:eastAsia="Calibri" w:cs="Times New Roman"/>
              </w:rPr>
            </w:pPr>
          </w:p>
        </w:tc>
      </w:tr>
      <w:tr w:rsidR="00D57BB9" w:rsidRPr="000D4B80" w:rsidTr="005F5FAC">
        <w:tc>
          <w:tcPr>
            <w:tcW w:w="2835" w:type="dxa"/>
          </w:tcPr>
          <w:p w:rsidR="00D57BB9" w:rsidRPr="000D4B80" w:rsidRDefault="00D57BB9" w:rsidP="00D57BB9">
            <w:pPr>
              <w:jc w:val="both"/>
              <w:rPr>
                <w:rFonts w:ascii="Times New Roman" w:eastAsia="Calibri" w:hAnsi="Times New Roman" w:cs="Times New Roman"/>
              </w:rPr>
            </w:pPr>
            <w:r w:rsidRPr="000D4B80">
              <w:rPr>
                <w:rFonts w:ascii="Times New Roman" w:hAnsi="Times New Roman" w:cs="Times New Roman"/>
                <w:b/>
              </w:rPr>
              <w:t xml:space="preserve">1.46. Частота заболеваний с врожденными аномалиями и хромосомными нарушениями </w:t>
            </w:r>
            <w:r w:rsidRPr="000D4B80">
              <w:rPr>
                <w:rFonts w:ascii="Times New Roman" w:hAnsi="Times New Roman" w:cs="Times New Roman"/>
                <w:i/>
              </w:rPr>
              <w:t>(на 1000 человек  за год).</w:t>
            </w:r>
          </w:p>
        </w:tc>
        <w:tc>
          <w:tcPr>
            <w:tcW w:w="709" w:type="dxa"/>
            <w:vAlign w:val="bottom"/>
          </w:tcPr>
          <w:p w:rsidR="00D57BB9" w:rsidRDefault="00D57BB9" w:rsidP="00D57B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709" w:type="dxa"/>
            <w:vAlign w:val="bottom"/>
          </w:tcPr>
          <w:p w:rsidR="00D57BB9" w:rsidRDefault="00D57BB9" w:rsidP="00D57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709" w:type="dxa"/>
            <w:vAlign w:val="bottom"/>
          </w:tcPr>
          <w:p w:rsidR="00D57BB9" w:rsidRDefault="00D57BB9" w:rsidP="00D57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126,6</w:t>
            </w:r>
          </w:p>
        </w:tc>
        <w:tc>
          <w:tcPr>
            <w:tcW w:w="708" w:type="dxa"/>
            <w:vAlign w:val="bottom"/>
          </w:tcPr>
          <w:p w:rsidR="00D57BB9" w:rsidRDefault="00D57BB9" w:rsidP="00D57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126,30</w:t>
            </w:r>
          </w:p>
        </w:tc>
        <w:tc>
          <w:tcPr>
            <w:tcW w:w="709" w:type="dxa"/>
            <w:vAlign w:val="bottom"/>
          </w:tcPr>
          <w:p w:rsidR="00D57BB9" w:rsidRDefault="00D57BB9" w:rsidP="00D57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140,2</w:t>
            </w:r>
          </w:p>
        </w:tc>
        <w:tc>
          <w:tcPr>
            <w:tcW w:w="709" w:type="dxa"/>
            <w:vAlign w:val="bottom"/>
          </w:tcPr>
          <w:p w:rsidR="00D57BB9" w:rsidRDefault="00D57BB9" w:rsidP="00D57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  <w:vAlign w:val="bottom"/>
          </w:tcPr>
          <w:p w:rsidR="00D57BB9" w:rsidRDefault="00D57BB9" w:rsidP="00D57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708" w:type="dxa"/>
            <w:vAlign w:val="bottom"/>
          </w:tcPr>
          <w:p w:rsidR="00D57BB9" w:rsidRDefault="00D57BB9" w:rsidP="00D57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288,7</w:t>
            </w:r>
          </w:p>
        </w:tc>
        <w:tc>
          <w:tcPr>
            <w:tcW w:w="709" w:type="dxa"/>
            <w:vAlign w:val="bottom"/>
          </w:tcPr>
          <w:p w:rsidR="00D57BB9" w:rsidRDefault="00D57BB9" w:rsidP="00D57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181,1</w:t>
            </w:r>
          </w:p>
        </w:tc>
        <w:tc>
          <w:tcPr>
            <w:tcW w:w="709" w:type="dxa"/>
            <w:vAlign w:val="bottom"/>
          </w:tcPr>
          <w:p w:rsidR="00D57BB9" w:rsidRDefault="00D57BB9" w:rsidP="00D57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215,5</w:t>
            </w:r>
          </w:p>
        </w:tc>
        <w:tc>
          <w:tcPr>
            <w:tcW w:w="709" w:type="dxa"/>
            <w:vAlign w:val="bottom"/>
          </w:tcPr>
          <w:p w:rsidR="00D57BB9" w:rsidRDefault="00D57BB9" w:rsidP="00D57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213,8</w:t>
            </w:r>
          </w:p>
        </w:tc>
        <w:tc>
          <w:tcPr>
            <w:tcW w:w="958" w:type="dxa"/>
            <w:vAlign w:val="bottom"/>
          </w:tcPr>
          <w:p w:rsidR="00D57BB9" w:rsidRDefault="00D57BB9" w:rsidP="00D57B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57BB9" w:rsidRDefault="00D57BB9" w:rsidP="00D57BB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7BB9" w:rsidRDefault="00D57BB9" w:rsidP="00D57BB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7BB9" w:rsidRDefault="00D57BB9" w:rsidP="00D57BB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7BB9" w:rsidRDefault="00D57BB9" w:rsidP="00D57BB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7BB9" w:rsidRPr="000D4B80" w:rsidRDefault="00D57BB9" w:rsidP="00D57BB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color w:val="000000"/>
                <w:sz w:val="20"/>
                <w:szCs w:val="20"/>
              </w:rPr>
              <w:t>206,50</w:t>
            </w:r>
          </w:p>
        </w:tc>
        <w:tc>
          <w:tcPr>
            <w:tcW w:w="850" w:type="dxa"/>
          </w:tcPr>
          <w:p w:rsidR="00D57BB9" w:rsidRPr="000D4B80" w:rsidRDefault="00D57BB9" w:rsidP="00D57BB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D57BB9" w:rsidRPr="000D4B80" w:rsidRDefault="00D57BB9" w:rsidP="00D57BB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6" w:type="dxa"/>
          </w:tcPr>
          <w:p w:rsidR="00D57BB9" w:rsidRPr="000D4B80" w:rsidRDefault="00D57BB9" w:rsidP="00D57BB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2A5D" w:rsidRPr="000D4B80" w:rsidTr="00F57DE5">
        <w:tc>
          <w:tcPr>
            <w:tcW w:w="2835" w:type="dxa"/>
          </w:tcPr>
          <w:p w:rsidR="00612A5D" w:rsidRPr="000D4B80" w:rsidRDefault="00612A5D" w:rsidP="00612A5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D4B80">
              <w:rPr>
                <w:rFonts w:ascii="Times New Roman" w:hAnsi="Times New Roman" w:cs="Times New Roman"/>
                <w:b/>
              </w:rPr>
              <w:t xml:space="preserve">1.47.3.  </w:t>
            </w:r>
            <w:proofErr w:type="spellStart"/>
            <w:r w:rsidRPr="000D4B80">
              <w:rPr>
                <w:rFonts w:ascii="Times New Roman" w:hAnsi="Times New Roman" w:cs="Times New Roman"/>
                <w:b/>
              </w:rPr>
              <w:t>Онкозаболеваемость</w:t>
            </w:r>
            <w:proofErr w:type="spellEnd"/>
            <w:r w:rsidRPr="000D4B80">
              <w:rPr>
                <w:rFonts w:ascii="Times New Roman" w:hAnsi="Times New Roman" w:cs="Times New Roman"/>
                <w:b/>
              </w:rPr>
              <w:t xml:space="preserve"> (больные с впервые установленным диагнозом) среди городского населения (</w:t>
            </w:r>
            <w:r w:rsidRPr="000D4B80">
              <w:rPr>
                <w:rFonts w:ascii="Times New Roman" w:hAnsi="Times New Roman" w:cs="Times New Roman"/>
                <w:i/>
              </w:rPr>
              <w:t>на 100 тыс.  человек за год).</w:t>
            </w:r>
            <w:r w:rsidRPr="000D4B80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709" w:type="dxa"/>
            <w:vAlign w:val="bottom"/>
          </w:tcPr>
          <w:p w:rsidR="00612A5D" w:rsidRDefault="00612A5D" w:rsidP="00612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390,5</w:t>
            </w:r>
          </w:p>
        </w:tc>
        <w:tc>
          <w:tcPr>
            <w:tcW w:w="709" w:type="dxa"/>
            <w:vAlign w:val="bottom"/>
          </w:tcPr>
          <w:p w:rsidR="00612A5D" w:rsidRDefault="00612A5D" w:rsidP="00612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398,5</w:t>
            </w:r>
          </w:p>
        </w:tc>
        <w:tc>
          <w:tcPr>
            <w:tcW w:w="709" w:type="dxa"/>
            <w:vAlign w:val="bottom"/>
          </w:tcPr>
          <w:p w:rsidR="00612A5D" w:rsidRDefault="00612A5D" w:rsidP="00612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399,2</w:t>
            </w:r>
          </w:p>
        </w:tc>
        <w:tc>
          <w:tcPr>
            <w:tcW w:w="708" w:type="dxa"/>
            <w:vAlign w:val="bottom"/>
          </w:tcPr>
          <w:p w:rsidR="00612A5D" w:rsidRDefault="00612A5D" w:rsidP="00612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432,5</w:t>
            </w:r>
          </w:p>
        </w:tc>
        <w:tc>
          <w:tcPr>
            <w:tcW w:w="709" w:type="dxa"/>
            <w:vAlign w:val="bottom"/>
          </w:tcPr>
          <w:p w:rsidR="00612A5D" w:rsidRDefault="00612A5D" w:rsidP="00612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436,5</w:t>
            </w:r>
          </w:p>
        </w:tc>
        <w:tc>
          <w:tcPr>
            <w:tcW w:w="709" w:type="dxa"/>
            <w:vAlign w:val="bottom"/>
          </w:tcPr>
          <w:p w:rsidR="00612A5D" w:rsidRDefault="00612A5D" w:rsidP="00612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449,1</w:t>
            </w:r>
          </w:p>
        </w:tc>
        <w:tc>
          <w:tcPr>
            <w:tcW w:w="709" w:type="dxa"/>
            <w:vAlign w:val="bottom"/>
          </w:tcPr>
          <w:p w:rsidR="00612A5D" w:rsidRDefault="00612A5D" w:rsidP="00612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457,6</w:t>
            </w:r>
          </w:p>
        </w:tc>
        <w:tc>
          <w:tcPr>
            <w:tcW w:w="708" w:type="dxa"/>
            <w:vAlign w:val="bottom"/>
          </w:tcPr>
          <w:p w:rsidR="00612A5D" w:rsidRDefault="00612A5D" w:rsidP="00612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476,5</w:t>
            </w:r>
          </w:p>
        </w:tc>
        <w:tc>
          <w:tcPr>
            <w:tcW w:w="709" w:type="dxa"/>
            <w:vAlign w:val="bottom"/>
          </w:tcPr>
          <w:p w:rsidR="00612A5D" w:rsidRDefault="00612A5D" w:rsidP="00612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505,3</w:t>
            </w:r>
          </w:p>
        </w:tc>
        <w:tc>
          <w:tcPr>
            <w:tcW w:w="709" w:type="dxa"/>
            <w:vAlign w:val="bottom"/>
          </w:tcPr>
          <w:p w:rsidR="00612A5D" w:rsidRDefault="00612A5D" w:rsidP="00612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514,6</w:t>
            </w:r>
          </w:p>
        </w:tc>
        <w:tc>
          <w:tcPr>
            <w:tcW w:w="709" w:type="dxa"/>
            <w:vAlign w:val="bottom"/>
          </w:tcPr>
          <w:p w:rsidR="00612A5D" w:rsidRDefault="00612A5D" w:rsidP="00612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530,2</w:t>
            </w:r>
          </w:p>
        </w:tc>
        <w:tc>
          <w:tcPr>
            <w:tcW w:w="958" w:type="dxa"/>
            <w:vAlign w:val="bottom"/>
          </w:tcPr>
          <w:p w:rsidR="00612A5D" w:rsidRPr="000D4B80" w:rsidRDefault="00612A5D" w:rsidP="00612A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612A5D" w:rsidRPr="000D4B80" w:rsidRDefault="00612A5D" w:rsidP="00612A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612A5D" w:rsidRPr="000D4B80" w:rsidRDefault="00612A5D" w:rsidP="00612A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612A5D" w:rsidRPr="000D4B80" w:rsidRDefault="00612A5D" w:rsidP="00612A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6" w:type="dxa"/>
          </w:tcPr>
          <w:p w:rsidR="00612A5D" w:rsidRPr="000D4B80" w:rsidRDefault="00612A5D" w:rsidP="00612A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2A5D" w:rsidRPr="000D4B80" w:rsidTr="00841F41">
        <w:trPr>
          <w:trHeight w:val="365"/>
        </w:trPr>
        <w:tc>
          <w:tcPr>
            <w:tcW w:w="15168" w:type="dxa"/>
            <w:gridSpan w:val="18"/>
          </w:tcPr>
          <w:p w:rsidR="00612A5D" w:rsidRPr="000D4B80" w:rsidRDefault="00612A5D" w:rsidP="00612A5D">
            <w:pPr>
              <w:tabs>
                <w:tab w:val="left" w:pos="9498"/>
              </w:tabs>
              <w:autoSpaceDE w:val="0"/>
              <w:autoSpaceDN w:val="0"/>
              <w:ind w:right="-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D4B80"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0D4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ЦУР </w:t>
            </w:r>
            <w:r w:rsidRPr="000D4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11.6.2. </w:t>
            </w:r>
            <w:r w:rsidRPr="000D4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 w:rsidRPr="000D4B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D4B80">
              <w:rPr>
                <w:rFonts w:ascii="Times New Roman" w:hAnsi="Times New Roman" w:cs="Times New Roman"/>
                <w:b/>
                <w:sz w:val="24"/>
                <w:szCs w:val="24"/>
              </w:rPr>
              <w:t>. - Раздел «Профессиональный тренинг»</w:t>
            </w:r>
          </w:p>
        </w:tc>
      </w:tr>
      <w:tr w:rsidR="00612A5D" w:rsidRPr="000D4B80" w:rsidTr="00841F41">
        <w:tc>
          <w:tcPr>
            <w:tcW w:w="15168" w:type="dxa"/>
            <w:gridSpan w:val="18"/>
          </w:tcPr>
          <w:p w:rsidR="00612A5D" w:rsidRPr="000D4B80" w:rsidRDefault="00612A5D" w:rsidP="00612A5D">
            <w:pPr>
              <w:tabs>
                <w:tab w:val="left" w:pos="9498"/>
              </w:tabs>
              <w:autoSpaceDE w:val="0"/>
              <w:autoSpaceDN w:val="0"/>
              <w:ind w:right="-1" w:firstLine="1134"/>
              <w:jc w:val="both"/>
              <w:rPr>
                <w:rFonts w:ascii="Times New Roman" w:eastAsia="Calibri" w:hAnsi="Times New Roman" w:cs="Times New Roman"/>
              </w:rPr>
            </w:pPr>
            <w:r w:rsidRPr="000D4B80">
              <w:rPr>
                <w:rFonts w:ascii="Times New Roman" w:hAnsi="Times New Roman" w:cs="Times New Roman"/>
                <w:b/>
              </w:rPr>
              <w:t xml:space="preserve"> (%) охват тренингом  по вопросам управления общественным здоровьем в рамках вы</w:t>
            </w:r>
            <w:r>
              <w:rPr>
                <w:rFonts w:ascii="Times New Roman" w:hAnsi="Times New Roman" w:cs="Times New Roman"/>
                <w:b/>
              </w:rPr>
              <w:t>полнения показателя ЦУР 11.6.2.</w:t>
            </w:r>
          </w:p>
        </w:tc>
      </w:tr>
      <w:tr w:rsidR="00505281" w:rsidRPr="000D4B80" w:rsidTr="00D12ABE">
        <w:tc>
          <w:tcPr>
            <w:tcW w:w="2835" w:type="dxa"/>
          </w:tcPr>
          <w:p w:rsidR="00505281" w:rsidRPr="000D4B80" w:rsidRDefault="00505281" w:rsidP="00612A5D">
            <w:pPr>
              <w:tabs>
                <w:tab w:val="left" w:pos="9498"/>
              </w:tabs>
              <w:autoSpaceDE w:val="0"/>
              <w:autoSpaceDN w:val="0"/>
              <w:ind w:right="-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D4B80">
              <w:rPr>
                <w:rFonts w:ascii="Times New Roman" w:eastAsia="Calibri" w:hAnsi="Times New Roman" w:cs="Times New Roman"/>
                <w:b/>
              </w:rPr>
              <w:t>2.87</w:t>
            </w:r>
          </w:p>
        </w:tc>
        <w:tc>
          <w:tcPr>
            <w:tcW w:w="7797" w:type="dxa"/>
            <w:gridSpan w:val="11"/>
            <w:vMerge w:val="restart"/>
          </w:tcPr>
          <w:p w:rsidR="00505281" w:rsidRPr="000D4B80" w:rsidRDefault="008D13C8" w:rsidP="00612A5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Начало мониторинга показателя с 2020 г.</w:t>
            </w:r>
          </w:p>
        </w:tc>
        <w:tc>
          <w:tcPr>
            <w:tcW w:w="958" w:type="dxa"/>
            <w:vAlign w:val="bottom"/>
          </w:tcPr>
          <w:p w:rsidR="00505281" w:rsidRPr="000D4B80" w:rsidRDefault="00505281" w:rsidP="00612A5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505281" w:rsidRPr="000D4B80" w:rsidRDefault="00505281" w:rsidP="00612A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gridSpan w:val="2"/>
          </w:tcPr>
          <w:p w:rsidR="00505281" w:rsidRPr="000D4B80" w:rsidRDefault="00505281" w:rsidP="00612A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</w:tcPr>
          <w:p w:rsidR="00505281" w:rsidRPr="000D4B80" w:rsidRDefault="00505281" w:rsidP="00612A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6" w:type="dxa"/>
          </w:tcPr>
          <w:p w:rsidR="00505281" w:rsidRPr="000D4B80" w:rsidRDefault="00505281" w:rsidP="00612A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281" w:rsidRPr="000D4B80" w:rsidTr="00D12ABE">
        <w:tc>
          <w:tcPr>
            <w:tcW w:w="2835" w:type="dxa"/>
          </w:tcPr>
          <w:p w:rsidR="00505281" w:rsidRPr="000D4B80" w:rsidRDefault="00505281" w:rsidP="00612A5D">
            <w:pPr>
              <w:tabs>
                <w:tab w:val="left" w:pos="9498"/>
              </w:tabs>
              <w:autoSpaceDE w:val="0"/>
              <w:autoSpaceDN w:val="0"/>
              <w:ind w:right="-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D4B80">
              <w:rPr>
                <w:rFonts w:ascii="Times New Roman" w:eastAsia="Calibri" w:hAnsi="Times New Roman" w:cs="Times New Roman"/>
                <w:b/>
              </w:rPr>
              <w:t>2.88.</w:t>
            </w:r>
          </w:p>
        </w:tc>
        <w:tc>
          <w:tcPr>
            <w:tcW w:w="7797" w:type="dxa"/>
            <w:gridSpan w:val="11"/>
            <w:vMerge/>
          </w:tcPr>
          <w:p w:rsidR="00505281" w:rsidRPr="000D4B80" w:rsidRDefault="00505281" w:rsidP="00612A5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958" w:type="dxa"/>
            <w:vAlign w:val="bottom"/>
          </w:tcPr>
          <w:p w:rsidR="00505281" w:rsidRPr="000D4B80" w:rsidRDefault="00505281" w:rsidP="00612A5D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</w:tcPr>
          <w:p w:rsidR="00505281" w:rsidRPr="000D4B80" w:rsidRDefault="00505281" w:rsidP="00612A5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56" w:type="dxa"/>
            <w:gridSpan w:val="2"/>
          </w:tcPr>
          <w:p w:rsidR="00505281" w:rsidRPr="000D4B80" w:rsidRDefault="00505281" w:rsidP="00612A5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987" w:type="dxa"/>
          </w:tcPr>
          <w:p w:rsidR="00505281" w:rsidRPr="000D4B80" w:rsidRDefault="00505281" w:rsidP="00612A5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026" w:type="dxa"/>
          </w:tcPr>
          <w:p w:rsidR="00505281" w:rsidRPr="000D4B80" w:rsidRDefault="00505281" w:rsidP="00612A5D">
            <w:pPr>
              <w:jc w:val="center"/>
              <w:rPr>
                <w:rFonts w:eastAsia="Calibri" w:cs="Times New Roman"/>
              </w:rPr>
            </w:pPr>
          </w:p>
        </w:tc>
      </w:tr>
      <w:tr w:rsidR="00505281" w:rsidRPr="000D4B80" w:rsidTr="00D12ABE">
        <w:tc>
          <w:tcPr>
            <w:tcW w:w="2835" w:type="dxa"/>
          </w:tcPr>
          <w:p w:rsidR="00505281" w:rsidRPr="000D4B80" w:rsidRDefault="00505281" w:rsidP="00612A5D">
            <w:pPr>
              <w:tabs>
                <w:tab w:val="left" w:pos="9498"/>
              </w:tabs>
              <w:autoSpaceDE w:val="0"/>
              <w:autoSpaceDN w:val="0"/>
              <w:ind w:right="-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D4B80">
              <w:rPr>
                <w:rFonts w:ascii="Times New Roman" w:eastAsia="Calibri" w:hAnsi="Times New Roman" w:cs="Times New Roman"/>
                <w:b/>
              </w:rPr>
              <w:t>2.89.</w:t>
            </w:r>
          </w:p>
        </w:tc>
        <w:tc>
          <w:tcPr>
            <w:tcW w:w="7797" w:type="dxa"/>
            <w:gridSpan w:val="11"/>
            <w:vMerge/>
          </w:tcPr>
          <w:p w:rsidR="00505281" w:rsidRPr="000D4B80" w:rsidRDefault="00505281" w:rsidP="00612A5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958" w:type="dxa"/>
            <w:vAlign w:val="bottom"/>
          </w:tcPr>
          <w:p w:rsidR="00505281" w:rsidRPr="000D4B80" w:rsidRDefault="00505281" w:rsidP="00612A5D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</w:tcPr>
          <w:p w:rsidR="00505281" w:rsidRPr="000D4B80" w:rsidRDefault="00505281" w:rsidP="00612A5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56" w:type="dxa"/>
            <w:gridSpan w:val="2"/>
          </w:tcPr>
          <w:p w:rsidR="00505281" w:rsidRPr="000D4B80" w:rsidRDefault="00505281" w:rsidP="00612A5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987" w:type="dxa"/>
          </w:tcPr>
          <w:p w:rsidR="00505281" w:rsidRPr="000D4B80" w:rsidRDefault="00505281" w:rsidP="00612A5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026" w:type="dxa"/>
          </w:tcPr>
          <w:p w:rsidR="00505281" w:rsidRPr="000D4B80" w:rsidRDefault="00505281" w:rsidP="00612A5D">
            <w:pPr>
              <w:jc w:val="center"/>
              <w:rPr>
                <w:rFonts w:eastAsia="Calibri" w:cs="Times New Roman"/>
              </w:rPr>
            </w:pPr>
          </w:p>
        </w:tc>
      </w:tr>
      <w:tr w:rsidR="00612A5D" w:rsidRPr="000D4B80" w:rsidTr="00841F41">
        <w:tc>
          <w:tcPr>
            <w:tcW w:w="12299" w:type="dxa"/>
            <w:gridSpan w:val="14"/>
          </w:tcPr>
          <w:p w:rsidR="00612A5D" w:rsidRPr="000D4B80" w:rsidRDefault="00612A5D" w:rsidP="00612A5D">
            <w:pPr>
              <w:tabs>
                <w:tab w:val="left" w:pos="9498"/>
              </w:tabs>
              <w:autoSpaceDE w:val="0"/>
              <w:autoSpaceDN w:val="0"/>
              <w:ind w:right="-1" w:firstLine="1134"/>
              <w:jc w:val="center"/>
              <w:rPr>
                <w:rFonts w:eastAsia="Calibri" w:cs="Times New Roman"/>
              </w:rPr>
            </w:pPr>
            <w:r w:rsidRPr="000D4B80">
              <w:rPr>
                <w:rFonts w:ascii="Times New Roman" w:hAnsi="Times New Roman" w:cs="Times New Roman"/>
                <w:b/>
              </w:rPr>
              <w:t>(%) уровень информированности профессиональных групп по вопросам управления общественным здоровьем в рамках выполнения показателя ЦУР 11.6.2.</w:t>
            </w:r>
          </w:p>
        </w:tc>
        <w:tc>
          <w:tcPr>
            <w:tcW w:w="856" w:type="dxa"/>
            <w:gridSpan w:val="2"/>
          </w:tcPr>
          <w:p w:rsidR="00612A5D" w:rsidRPr="000D4B80" w:rsidRDefault="00612A5D" w:rsidP="00612A5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987" w:type="dxa"/>
          </w:tcPr>
          <w:p w:rsidR="00612A5D" w:rsidRPr="000D4B80" w:rsidRDefault="00612A5D" w:rsidP="00612A5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026" w:type="dxa"/>
          </w:tcPr>
          <w:p w:rsidR="00612A5D" w:rsidRPr="000D4B80" w:rsidRDefault="00612A5D" w:rsidP="00612A5D">
            <w:pPr>
              <w:jc w:val="center"/>
              <w:rPr>
                <w:rFonts w:eastAsia="Calibri" w:cs="Times New Roman"/>
              </w:rPr>
            </w:pPr>
          </w:p>
        </w:tc>
      </w:tr>
      <w:tr w:rsidR="00E25D7B" w:rsidRPr="000D4B80" w:rsidTr="00D64B23">
        <w:tc>
          <w:tcPr>
            <w:tcW w:w="2835" w:type="dxa"/>
          </w:tcPr>
          <w:p w:rsidR="00E25D7B" w:rsidRPr="000D4B80" w:rsidRDefault="00E25D7B" w:rsidP="00612A5D">
            <w:pPr>
              <w:tabs>
                <w:tab w:val="left" w:pos="9498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0D4B80">
              <w:rPr>
                <w:rFonts w:ascii="Times New Roman" w:hAnsi="Times New Roman" w:cs="Times New Roman"/>
                <w:b/>
              </w:rPr>
              <w:t>2.89.</w:t>
            </w:r>
          </w:p>
        </w:tc>
        <w:tc>
          <w:tcPr>
            <w:tcW w:w="7797" w:type="dxa"/>
            <w:gridSpan w:val="11"/>
            <w:vMerge w:val="restart"/>
          </w:tcPr>
          <w:p w:rsidR="00E25D7B" w:rsidRPr="000D4B80" w:rsidRDefault="008D13C8" w:rsidP="00612A5D">
            <w:pPr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Начало мониторинга показателя с 2020 г.</w:t>
            </w:r>
          </w:p>
        </w:tc>
        <w:tc>
          <w:tcPr>
            <w:tcW w:w="958" w:type="dxa"/>
            <w:vAlign w:val="bottom"/>
          </w:tcPr>
          <w:p w:rsidR="00E25D7B" w:rsidRPr="000D4B80" w:rsidRDefault="00E25D7B" w:rsidP="00612A5D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</w:tcPr>
          <w:p w:rsidR="00E25D7B" w:rsidRPr="000D4B80" w:rsidRDefault="00E25D7B" w:rsidP="00612A5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56" w:type="dxa"/>
            <w:gridSpan w:val="2"/>
          </w:tcPr>
          <w:p w:rsidR="00E25D7B" w:rsidRPr="000D4B80" w:rsidRDefault="00E25D7B" w:rsidP="00612A5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987" w:type="dxa"/>
          </w:tcPr>
          <w:p w:rsidR="00E25D7B" w:rsidRPr="000D4B80" w:rsidRDefault="00E25D7B" w:rsidP="00612A5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026" w:type="dxa"/>
          </w:tcPr>
          <w:p w:rsidR="00E25D7B" w:rsidRPr="000D4B80" w:rsidRDefault="00E25D7B" w:rsidP="00612A5D">
            <w:pPr>
              <w:jc w:val="center"/>
              <w:rPr>
                <w:rFonts w:eastAsia="Calibri" w:cs="Times New Roman"/>
              </w:rPr>
            </w:pPr>
          </w:p>
        </w:tc>
      </w:tr>
      <w:tr w:rsidR="00E25D7B" w:rsidRPr="000D4B80" w:rsidTr="00D64B23">
        <w:tc>
          <w:tcPr>
            <w:tcW w:w="2835" w:type="dxa"/>
          </w:tcPr>
          <w:p w:rsidR="00E25D7B" w:rsidRPr="000D4B80" w:rsidRDefault="00E25D7B" w:rsidP="00612A5D">
            <w:pPr>
              <w:tabs>
                <w:tab w:val="left" w:pos="9498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0D4B80">
              <w:rPr>
                <w:rFonts w:ascii="Times New Roman" w:hAnsi="Times New Roman" w:cs="Times New Roman"/>
                <w:b/>
              </w:rPr>
              <w:t>2.90.</w:t>
            </w:r>
          </w:p>
        </w:tc>
        <w:tc>
          <w:tcPr>
            <w:tcW w:w="7797" w:type="dxa"/>
            <w:gridSpan w:val="11"/>
            <w:vMerge/>
          </w:tcPr>
          <w:p w:rsidR="00E25D7B" w:rsidRPr="000D4B80" w:rsidRDefault="00E25D7B" w:rsidP="00612A5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958" w:type="dxa"/>
            <w:vAlign w:val="bottom"/>
          </w:tcPr>
          <w:p w:rsidR="00E25D7B" w:rsidRPr="000D4B80" w:rsidRDefault="00E25D7B" w:rsidP="00612A5D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</w:tcPr>
          <w:p w:rsidR="00E25D7B" w:rsidRPr="000D4B80" w:rsidRDefault="00E25D7B" w:rsidP="00612A5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56" w:type="dxa"/>
            <w:gridSpan w:val="2"/>
          </w:tcPr>
          <w:p w:rsidR="00E25D7B" w:rsidRPr="000D4B80" w:rsidRDefault="00E25D7B" w:rsidP="00612A5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987" w:type="dxa"/>
          </w:tcPr>
          <w:p w:rsidR="00E25D7B" w:rsidRPr="000D4B80" w:rsidRDefault="00E25D7B" w:rsidP="00612A5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026" w:type="dxa"/>
          </w:tcPr>
          <w:p w:rsidR="00E25D7B" w:rsidRPr="000D4B80" w:rsidRDefault="00E25D7B" w:rsidP="00612A5D">
            <w:pPr>
              <w:jc w:val="center"/>
              <w:rPr>
                <w:rFonts w:eastAsia="Calibri" w:cs="Times New Roman"/>
              </w:rPr>
            </w:pPr>
          </w:p>
        </w:tc>
      </w:tr>
    </w:tbl>
    <w:p w:rsidR="0066364B" w:rsidRPr="000D4B80" w:rsidRDefault="0066364B" w:rsidP="0066364B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 w:val="22"/>
        </w:rPr>
      </w:pPr>
    </w:p>
    <w:bookmarkEnd w:id="1"/>
    <w:p w:rsidR="0066364B" w:rsidRDefault="0066364B" w:rsidP="0066364B">
      <w:pPr>
        <w:jc w:val="center"/>
        <w:rPr>
          <w:rFonts w:cs="Times New Roman"/>
          <w:b/>
          <w:szCs w:val="30"/>
        </w:rPr>
      </w:pPr>
      <w:r w:rsidRPr="00DC3210">
        <w:rPr>
          <w:rFonts w:cs="Times New Roman"/>
          <w:b/>
          <w:szCs w:val="30"/>
        </w:rPr>
        <w:lastRenderedPageBreak/>
        <w:t xml:space="preserve">ПРОБЛЕМНО-ЦЕЛЕВОЙ АНАЛИЗ  МОНИТОРИНГА  ПОКАЗАТЕЛЯ ЦУР 11.6.2. </w:t>
      </w:r>
    </w:p>
    <w:p w:rsidR="00A61296" w:rsidRPr="00DC3210" w:rsidRDefault="00A61296" w:rsidP="0066364B">
      <w:pPr>
        <w:jc w:val="center"/>
        <w:rPr>
          <w:rFonts w:cs="Times New Roman"/>
          <w:b/>
          <w:szCs w:val="30"/>
        </w:rPr>
      </w:pPr>
    </w:p>
    <w:tbl>
      <w:tblPr>
        <w:tblStyle w:val="ae"/>
        <w:tblW w:w="14709" w:type="dxa"/>
        <w:tblLook w:val="04A0"/>
      </w:tblPr>
      <w:tblGrid>
        <w:gridCol w:w="4786"/>
        <w:gridCol w:w="5103"/>
        <w:gridCol w:w="4820"/>
      </w:tblGrid>
      <w:tr w:rsidR="0066364B" w:rsidRPr="007478AB" w:rsidTr="00841F41">
        <w:tc>
          <w:tcPr>
            <w:tcW w:w="4786" w:type="dxa"/>
          </w:tcPr>
          <w:p w:rsidR="0066364B" w:rsidRPr="007478AB" w:rsidRDefault="0066364B" w:rsidP="00841F41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7478AB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Проблемные аспекты</w:t>
            </w:r>
          </w:p>
        </w:tc>
        <w:tc>
          <w:tcPr>
            <w:tcW w:w="5103" w:type="dxa"/>
          </w:tcPr>
          <w:p w:rsidR="0066364B" w:rsidRPr="007478AB" w:rsidRDefault="0066364B" w:rsidP="00841F41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7478AB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Причины</w:t>
            </w:r>
          </w:p>
        </w:tc>
        <w:tc>
          <w:tcPr>
            <w:tcW w:w="4820" w:type="dxa"/>
          </w:tcPr>
          <w:p w:rsidR="0066364B" w:rsidRPr="007478AB" w:rsidRDefault="0066364B" w:rsidP="00841F41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7478AB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Мероприятия</w:t>
            </w:r>
          </w:p>
        </w:tc>
      </w:tr>
      <w:tr w:rsidR="0066364B" w:rsidRPr="007478AB" w:rsidTr="00841F41">
        <w:trPr>
          <w:trHeight w:val="2254"/>
        </w:trPr>
        <w:tc>
          <w:tcPr>
            <w:tcW w:w="4786" w:type="dxa"/>
          </w:tcPr>
          <w:p w:rsidR="0066364B" w:rsidRPr="00F767C2" w:rsidRDefault="0066364B" w:rsidP="00841F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7C2">
              <w:rPr>
                <w:rFonts w:ascii="Times New Roman" w:hAnsi="Times New Roman" w:cs="Times New Roman"/>
                <w:sz w:val="26"/>
                <w:szCs w:val="26"/>
              </w:rPr>
              <w:t xml:space="preserve">    База данных социально-гигиенического мониторинга не адаптирована для дифференциации принятия управленческих решений с учетом изменений климата и прогноза опасных метеорологических явлений.</w:t>
            </w:r>
          </w:p>
        </w:tc>
        <w:tc>
          <w:tcPr>
            <w:tcW w:w="5103" w:type="dxa"/>
          </w:tcPr>
          <w:p w:rsidR="0066364B" w:rsidRPr="00F767C2" w:rsidRDefault="0066364B" w:rsidP="00841F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7C2">
              <w:rPr>
                <w:rFonts w:ascii="Times New Roman" w:hAnsi="Times New Roman" w:cs="Times New Roman"/>
                <w:sz w:val="26"/>
                <w:szCs w:val="26"/>
              </w:rPr>
              <w:t xml:space="preserve">    1. Отсутствует система  постоянного пользования климатическим фондом данных о климате Республики Беларусь.</w:t>
            </w:r>
          </w:p>
          <w:p w:rsidR="0066364B" w:rsidRPr="00F767C2" w:rsidRDefault="0066364B" w:rsidP="00841F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7C2">
              <w:rPr>
                <w:rFonts w:ascii="Times New Roman" w:hAnsi="Times New Roman" w:cs="Times New Roman"/>
                <w:sz w:val="26"/>
                <w:szCs w:val="26"/>
              </w:rPr>
              <w:t xml:space="preserve">    2. Отсутствует система заблаговременного оповещения о наступлении опасных метеорологических явлениях (волн тепла и холода) по критериям угроз общественному здоровью.</w:t>
            </w:r>
          </w:p>
          <w:p w:rsidR="0066364B" w:rsidRPr="00F767C2" w:rsidRDefault="0066364B" w:rsidP="00841F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7C2">
              <w:rPr>
                <w:rFonts w:ascii="Times New Roman" w:hAnsi="Times New Roman" w:cs="Times New Roman"/>
                <w:sz w:val="26"/>
                <w:szCs w:val="26"/>
              </w:rPr>
              <w:t xml:space="preserve">    3. Отсутствует система оперативного оповещения о прогнозе инверсий в атмосферном  воздухе крупных промышленных узлов и центров республики.</w:t>
            </w:r>
          </w:p>
          <w:p w:rsidR="0066364B" w:rsidRPr="00F767C2" w:rsidRDefault="0066364B" w:rsidP="00841F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7C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66364B" w:rsidRPr="00F767C2" w:rsidRDefault="0066364B" w:rsidP="00841F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66364B" w:rsidRPr="00F767C2" w:rsidRDefault="0066364B" w:rsidP="0066364B">
            <w:pPr>
              <w:pStyle w:val="a3"/>
              <w:numPr>
                <w:ilvl w:val="0"/>
                <w:numId w:val="13"/>
              </w:numPr>
              <w:ind w:left="34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7C2">
              <w:rPr>
                <w:rFonts w:ascii="Times New Roman" w:hAnsi="Times New Roman" w:cs="Times New Roman"/>
                <w:sz w:val="26"/>
                <w:szCs w:val="26"/>
              </w:rPr>
              <w:t xml:space="preserve"> Заключение договора (договоров)  с </w:t>
            </w:r>
            <w:proofErr w:type="spellStart"/>
            <w:r w:rsidRPr="00F767C2">
              <w:rPr>
                <w:rFonts w:ascii="Times New Roman" w:hAnsi="Times New Roman" w:cs="Times New Roman"/>
                <w:sz w:val="26"/>
                <w:szCs w:val="26"/>
              </w:rPr>
              <w:t>Белгидрометом</w:t>
            </w:r>
            <w:proofErr w:type="spellEnd"/>
            <w:r w:rsidRPr="00F767C2">
              <w:rPr>
                <w:rFonts w:ascii="Times New Roman" w:hAnsi="Times New Roman" w:cs="Times New Roman"/>
                <w:sz w:val="26"/>
                <w:szCs w:val="26"/>
              </w:rPr>
              <w:t xml:space="preserve"> об использовании климатического фонда, об оповещения о наступлении волн тепла, температурных инверсий.</w:t>
            </w:r>
          </w:p>
          <w:p w:rsidR="0066364B" w:rsidRPr="00F767C2" w:rsidRDefault="0066364B" w:rsidP="0066364B">
            <w:pPr>
              <w:pStyle w:val="a3"/>
              <w:numPr>
                <w:ilvl w:val="0"/>
                <w:numId w:val="13"/>
              </w:numPr>
              <w:ind w:left="34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7C2">
              <w:rPr>
                <w:rFonts w:ascii="Times New Roman" w:hAnsi="Times New Roman" w:cs="Times New Roman"/>
                <w:sz w:val="26"/>
                <w:szCs w:val="26"/>
              </w:rPr>
              <w:t xml:space="preserve"> Дополнение базы данных СГМ  новыми  компонентами:</w:t>
            </w:r>
          </w:p>
          <w:p w:rsidR="0066364B" w:rsidRPr="00F767C2" w:rsidRDefault="0066364B" w:rsidP="00841F41">
            <w:pPr>
              <w:pStyle w:val="a3"/>
              <w:ind w:left="0"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7C2">
              <w:rPr>
                <w:rFonts w:ascii="Times New Roman" w:hAnsi="Times New Roman" w:cs="Times New Roman"/>
                <w:sz w:val="26"/>
                <w:szCs w:val="26"/>
              </w:rPr>
              <w:t>- среднемесячная температура воздуха и отклонения от средней многолетней температуры за месяц наблюдений;</w:t>
            </w:r>
          </w:p>
          <w:p w:rsidR="0066364B" w:rsidRPr="00F767C2" w:rsidRDefault="0066364B" w:rsidP="00841F41">
            <w:pPr>
              <w:pStyle w:val="a3"/>
              <w:ind w:left="0"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7C2">
              <w:rPr>
                <w:rFonts w:ascii="Times New Roman" w:hAnsi="Times New Roman" w:cs="Times New Roman"/>
                <w:sz w:val="26"/>
                <w:szCs w:val="26"/>
              </w:rPr>
              <w:t>- количество осадков, в том числе в расчете отклонений от его среднемноголетнего значения;</w:t>
            </w:r>
          </w:p>
          <w:p w:rsidR="0066364B" w:rsidRPr="00F767C2" w:rsidRDefault="0066364B" w:rsidP="00841F41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7C2">
              <w:rPr>
                <w:rFonts w:ascii="Times New Roman" w:hAnsi="Times New Roman" w:cs="Times New Roman"/>
                <w:sz w:val="26"/>
                <w:szCs w:val="26"/>
              </w:rPr>
              <w:t>-  средняя  скорость ветра за месяц наблюдений;</w:t>
            </w:r>
          </w:p>
          <w:p w:rsidR="0066364B" w:rsidRPr="00F767C2" w:rsidRDefault="0066364B" w:rsidP="00841F41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7C2">
              <w:rPr>
                <w:rFonts w:ascii="Times New Roman" w:hAnsi="Times New Roman" w:cs="Times New Roman"/>
                <w:sz w:val="26"/>
                <w:szCs w:val="26"/>
              </w:rPr>
              <w:t>-  максимальная скорость ветра в течение месяца наблюдений;</w:t>
            </w:r>
          </w:p>
          <w:p w:rsidR="0066364B" w:rsidRPr="00F767C2" w:rsidRDefault="0066364B" w:rsidP="00841F41">
            <w:pPr>
              <w:pStyle w:val="a3"/>
              <w:ind w:left="0"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7C2">
              <w:rPr>
                <w:rFonts w:ascii="Times New Roman" w:hAnsi="Times New Roman" w:cs="Times New Roman"/>
                <w:sz w:val="26"/>
                <w:szCs w:val="26"/>
              </w:rPr>
              <w:t xml:space="preserve">-  число дней по градациям скорости ветра в течение месяца наблюдений; </w:t>
            </w:r>
          </w:p>
          <w:p w:rsidR="0066364B" w:rsidRPr="00F767C2" w:rsidRDefault="0066364B" w:rsidP="00841F41">
            <w:pPr>
              <w:pStyle w:val="a3"/>
              <w:tabs>
                <w:tab w:val="left" w:pos="884"/>
              </w:tabs>
              <w:ind w:left="0"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7C2">
              <w:rPr>
                <w:rFonts w:ascii="Times New Roman" w:hAnsi="Times New Roman" w:cs="Times New Roman"/>
                <w:sz w:val="26"/>
                <w:szCs w:val="26"/>
              </w:rPr>
              <w:t>-суммарная продолжительность солнечного сияния в течение месяца наблюдений;</w:t>
            </w:r>
          </w:p>
          <w:p w:rsidR="0066364B" w:rsidRPr="00F767C2" w:rsidRDefault="0066364B" w:rsidP="00841F41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7C2">
              <w:rPr>
                <w:rFonts w:ascii="Times New Roman" w:hAnsi="Times New Roman" w:cs="Times New Roman"/>
                <w:sz w:val="26"/>
                <w:szCs w:val="26"/>
              </w:rPr>
              <w:t>- число дней без солнца и др. Показатели;</w:t>
            </w:r>
          </w:p>
          <w:p w:rsidR="0066364B" w:rsidRPr="00F767C2" w:rsidRDefault="0066364B" w:rsidP="00841F41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7C2">
              <w:rPr>
                <w:rFonts w:ascii="Times New Roman" w:hAnsi="Times New Roman" w:cs="Times New Roman"/>
                <w:sz w:val="26"/>
                <w:szCs w:val="26"/>
              </w:rPr>
              <w:t>- уровень концентрации приземного озона.</w:t>
            </w:r>
          </w:p>
        </w:tc>
      </w:tr>
    </w:tbl>
    <w:p w:rsidR="0066364B" w:rsidRPr="00B47CF9" w:rsidRDefault="0066364B" w:rsidP="0066364B">
      <w:pPr>
        <w:jc w:val="center"/>
        <w:rPr>
          <w:rFonts w:cs="Times New Roman"/>
          <w:b/>
          <w:szCs w:val="30"/>
        </w:rPr>
      </w:pPr>
      <w:r w:rsidRPr="00B47CF9">
        <w:rPr>
          <w:rFonts w:cs="Times New Roman"/>
          <w:b/>
          <w:szCs w:val="30"/>
        </w:rPr>
        <w:lastRenderedPageBreak/>
        <w:t>Направления деятельности органов и учреждений, осуществляющих государственный санитарный надзор, по усилению межведомственного взаимодействию с субъектами (объектами)  социально-экономической деятельности  на административных территориях</w:t>
      </w:r>
    </w:p>
    <w:p w:rsidR="0066364B" w:rsidRPr="00B47CF9" w:rsidRDefault="0066364B" w:rsidP="0066364B">
      <w:pPr>
        <w:jc w:val="center"/>
        <w:rPr>
          <w:rFonts w:cs="Times New Roman"/>
          <w:b/>
          <w:szCs w:val="30"/>
        </w:rPr>
      </w:pPr>
      <w:r w:rsidRPr="00B47CF9">
        <w:rPr>
          <w:rFonts w:cs="Times New Roman"/>
          <w:b/>
          <w:szCs w:val="30"/>
        </w:rPr>
        <w:t xml:space="preserve"> для достижения показателя ЦУР 11.6.2. </w:t>
      </w:r>
    </w:p>
    <w:p w:rsidR="0066364B" w:rsidRPr="00BA0C9E" w:rsidRDefault="0066364B" w:rsidP="0066364B">
      <w:pPr>
        <w:jc w:val="both"/>
        <w:rPr>
          <w:rFonts w:cs="Times New Roman"/>
          <w:szCs w:val="30"/>
        </w:rPr>
      </w:pPr>
      <w:r w:rsidRPr="00B47CF9">
        <w:rPr>
          <w:rFonts w:cs="Times New Roman"/>
          <w:b/>
          <w:sz w:val="28"/>
          <w:szCs w:val="28"/>
        </w:rPr>
        <w:t xml:space="preserve">       </w:t>
      </w:r>
      <w:r w:rsidRPr="00BA0C9E">
        <w:rPr>
          <w:rFonts w:cs="Times New Roman"/>
          <w:b/>
          <w:szCs w:val="30"/>
        </w:rPr>
        <w:t>Задача межведомственного взаимодействия</w:t>
      </w:r>
      <w:r w:rsidRPr="00BA0C9E">
        <w:rPr>
          <w:rFonts w:cs="Times New Roman"/>
          <w:szCs w:val="30"/>
        </w:rPr>
        <w:t xml:space="preserve">:  </w:t>
      </w:r>
    </w:p>
    <w:p w:rsidR="0066364B" w:rsidRPr="00BA0C9E" w:rsidRDefault="0066364B" w:rsidP="0066364B">
      <w:pPr>
        <w:jc w:val="both"/>
        <w:rPr>
          <w:rFonts w:cs="Times New Roman"/>
          <w:szCs w:val="30"/>
        </w:rPr>
      </w:pPr>
      <w:r w:rsidRPr="00BA0C9E">
        <w:rPr>
          <w:rFonts w:cs="Times New Roman"/>
          <w:szCs w:val="30"/>
        </w:rPr>
        <w:t xml:space="preserve">       - достижение к 2030 году устойчивого улучшения качества  атмосферного воздуха посредством сокращения выбросов пыли и аэрозолей от предприятий; </w:t>
      </w:r>
    </w:p>
    <w:p w:rsidR="0066364B" w:rsidRPr="00BA0C9E" w:rsidRDefault="0066364B" w:rsidP="0066364B">
      <w:pPr>
        <w:jc w:val="both"/>
        <w:rPr>
          <w:rFonts w:cs="Times New Roman"/>
          <w:szCs w:val="30"/>
        </w:rPr>
      </w:pPr>
      <w:r w:rsidRPr="00BA0C9E">
        <w:rPr>
          <w:rFonts w:cs="Times New Roman"/>
          <w:szCs w:val="30"/>
        </w:rPr>
        <w:t xml:space="preserve">       - совершенствование мониторинга за загрязненностью воздуха населенных мест при изменении физических свойств атмосферы, связанного с экстремальными метеорологическими явлениями.</w:t>
      </w:r>
    </w:p>
    <w:p w:rsidR="0066364B" w:rsidRPr="00BA0C9E" w:rsidRDefault="0066364B" w:rsidP="0066364B">
      <w:pPr>
        <w:jc w:val="both"/>
        <w:rPr>
          <w:rFonts w:cs="Times New Roman"/>
          <w:szCs w:val="30"/>
        </w:rPr>
      </w:pPr>
    </w:p>
    <w:tbl>
      <w:tblPr>
        <w:tblStyle w:val="ae"/>
        <w:tblW w:w="0" w:type="auto"/>
        <w:tblLayout w:type="fixed"/>
        <w:tblLook w:val="04A0"/>
      </w:tblPr>
      <w:tblGrid>
        <w:gridCol w:w="5920"/>
        <w:gridCol w:w="3119"/>
        <w:gridCol w:w="2126"/>
        <w:gridCol w:w="3621"/>
      </w:tblGrid>
      <w:tr w:rsidR="0066364B" w:rsidTr="00A61296">
        <w:tc>
          <w:tcPr>
            <w:tcW w:w="5920" w:type="dxa"/>
          </w:tcPr>
          <w:p w:rsidR="0066364B" w:rsidRDefault="0066364B" w:rsidP="00A61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5B">
              <w:rPr>
                <w:rFonts w:ascii="Times New Roman" w:hAnsi="Times New Roman" w:cs="Times New Roman"/>
                <w:b/>
                <w:sz w:val="28"/>
                <w:szCs w:val="28"/>
              </w:rPr>
              <w:t>Области межведомственного взаимодействия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19" w:type="dxa"/>
          </w:tcPr>
          <w:p w:rsidR="0066364B" w:rsidRDefault="0066364B" w:rsidP="00841F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Ведомственная принадлежность </w:t>
            </w:r>
          </w:p>
        </w:tc>
        <w:tc>
          <w:tcPr>
            <w:tcW w:w="2126" w:type="dxa"/>
          </w:tcPr>
          <w:p w:rsidR="0066364B" w:rsidRDefault="0066364B" w:rsidP="00841F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Ориентировочные сроки достижения</w:t>
            </w:r>
          </w:p>
        </w:tc>
        <w:tc>
          <w:tcPr>
            <w:tcW w:w="3621" w:type="dxa"/>
          </w:tcPr>
          <w:p w:rsidR="0066364B" w:rsidRDefault="0066364B" w:rsidP="00841F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Обоснование </w:t>
            </w:r>
          </w:p>
        </w:tc>
      </w:tr>
      <w:tr w:rsidR="0066364B" w:rsidRPr="00BA0C9E" w:rsidTr="00A61296">
        <w:tc>
          <w:tcPr>
            <w:tcW w:w="5920" w:type="dxa"/>
          </w:tcPr>
          <w:p w:rsidR="0066364B" w:rsidRPr="00BA0C9E" w:rsidRDefault="0066364B" w:rsidP="00841F4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A0C9E">
              <w:rPr>
                <w:rFonts w:ascii="Times New Roman" w:hAnsi="Times New Roman" w:cs="Times New Roman"/>
                <w:sz w:val="30"/>
                <w:szCs w:val="30"/>
              </w:rPr>
              <w:t xml:space="preserve">   Оснащение системами пылегазоулавливания </w:t>
            </w:r>
            <w:proofErr w:type="spellStart"/>
            <w:r w:rsidRPr="00BA0C9E">
              <w:rPr>
                <w:rFonts w:ascii="Times New Roman" w:hAnsi="Times New Roman" w:cs="Times New Roman"/>
                <w:sz w:val="30"/>
                <w:szCs w:val="30"/>
              </w:rPr>
              <w:t>топливосжигающего</w:t>
            </w:r>
            <w:proofErr w:type="spellEnd"/>
            <w:r w:rsidRPr="00BA0C9E">
              <w:rPr>
                <w:rFonts w:ascii="Times New Roman" w:hAnsi="Times New Roman" w:cs="Times New Roman"/>
                <w:sz w:val="30"/>
                <w:szCs w:val="30"/>
              </w:rPr>
              <w:t xml:space="preserve"> оборудования при переводе его твердое топливо  или строительстве новых энергетических объектов.</w:t>
            </w:r>
          </w:p>
        </w:tc>
        <w:tc>
          <w:tcPr>
            <w:tcW w:w="3119" w:type="dxa"/>
          </w:tcPr>
          <w:p w:rsidR="0066364B" w:rsidRPr="00BA0C9E" w:rsidRDefault="0066364B" w:rsidP="00841F4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A0C9E">
              <w:rPr>
                <w:rFonts w:ascii="Times New Roman" w:hAnsi="Times New Roman" w:cs="Times New Roman"/>
                <w:sz w:val="30"/>
                <w:szCs w:val="30"/>
              </w:rPr>
              <w:t>Минприроды,</w:t>
            </w:r>
          </w:p>
          <w:p w:rsidR="00A61296" w:rsidRDefault="0066364B" w:rsidP="00841F4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A0C9E">
              <w:rPr>
                <w:rFonts w:ascii="Times New Roman" w:hAnsi="Times New Roman" w:cs="Times New Roman"/>
                <w:sz w:val="30"/>
                <w:szCs w:val="30"/>
              </w:rPr>
              <w:t>Минэнерго</w:t>
            </w:r>
            <w:r w:rsidR="00A61296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A61296" w:rsidRPr="00BA0C9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6364B" w:rsidRPr="00BA0C9E" w:rsidRDefault="00A61296" w:rsidP="00A6129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BA0C9E">
              <w:rPr>
                <w:rFonts w:ascii="Times New Roman" w:hAnsi="Times New Roman" w:cs="Times New Roman"/>
                <w:sz w:val="30"/>
                <w:szCs w:val="30"/>
              </w:rPr>
              <w:t>убъекты и объекты других ведом</w:t>
            </w:r>
            <w:proofErr w:type="gramStart"/>
            <w:r w:rsidRPr="00BA0C9E">
              <w:rPr>
                <w:rFonts w:ascii="Times New Roman" w:hAnsi="Times New Roman" w:cs="Times New Roman"/>
                <w:sz w:val="30"/>
                <w:szCs w:val="30"/>
              </w:rPr>
              <w:t>ств пр</w:t>
            </w:r>
            <w:proofErr w:type="gramEnd"/>
            <w:r w:rsidRPr="00BA0C9E">
              <w:rPr>
                <w:rFonts w:ascii="Times New Roman" w:hAnsi="Times New Roman" w:cs="Times New Roman"/>
                <w:sz w:val="30"/>
                <w:szCs w:val="30"/>
              </w:rPr>
              <w:t>оизводственно-экономического сектора</w:t>
            </w:r>
          </w:p>
        </w:tc>
        <w:tc>
          <w:tcPr>
            <w:tcW w:w="2126" w:type="dxa"/>
          </w:tcPr>
          <w:p w:rsidR="0066364B" w:rsidRPr="00BA0C9E" w:rsidRDefault="0066364B" w:rsidP="00841F4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A0C9E">
              <w:rPr>
                <w:rFonts w:ascii="Times New Roman" w:hAnsi="Times New Roman" w:cs="Times New Roman"/>
                <w:sz w:val="30"/>
                <w:szCs w:val="30"/>
              </w:rPr>
              <w:t xml:space="preserve">Поэтапное </w:t>
            </w:r>
          </w:p>
          <w:p w:rsidR="0066364B" w:rsidRPr="00BA0C9E" w:rsidRDefault="0066364B" w:rsidP="00841F4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A0C9E">
              <w:rPr>
                <w:rFonts w:ascii="Times New Roman" w:hAnsi="Times New Roman" w:cs="Times New Roman"/>
                <w:sz w:val="30"/>
                <w:szCs w:val="30"/>
              </w:rPr>
              <w:t>до 2025 года</w:t>
            </w:r>
          </w:p>
        </w:tc>
        <w:tc>
          <w:tcPr>
            <w:tcW w:w="3621" w:type="dxa"/>
          </w:tcPr>
          <w:p w:rsidR="0066364B" w:rsidRPr="00BA0C9E" w:rsidRDefault="0066364B" w:rsidP="00841F4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A0C9E">
              <w:rPr>
                <w:rFonts w:ascii="Times New Roman" w:hAnsi="Times New Roman" w:cs="Times New Roman"/>
                <w:sz w:val="30"/>
                <w:szCs w:val="30"/>
              </w:rPr>
              <w:t>«Стратегия в области ООС РБ до 2025 г.»</w:t>
            </w:r>
          </w:p>
        </w:tc>
      </w:tr>
      <w:tr w:rsidR="0066364B" w:rsidRPr="00BA0C9E" w:rsidTr="00A61296">
        <w:tc>
          <w:tcPr>
            <w:tcW w:w="5920" w:type="dxa"/>
          </w:tcPr>
          <w:p w:rsidR="0066364B" w:rsidRPr="00BA0C9E" w:rsidRDefault="0066364B" w:rsidP="00841F4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A0C9E">
              <w:rPr>
                <w:rFonts w:ascii="Times New Roman" w:hAnsi="Times New Roman" w:cs="Times New Roman"/>
                <w:sz w:val="30"/>
                <w:szCs w:val="30"/>
              </w:rPr>
              <w:t xml:space="preserve">   Оснащение основных и вспомогательных производств  </w:t>
            </w:r>
            <w:proofErr w:type="spellStart"/>
            <w:r w:rsidRPr="00BA0C9E">
              <w:rPr>
                <w:rFonts w:ascii="Times New Roman" w:hAnsi="Times New Roman" w:cs="Times New Roman"/>
                <w:sz w:val="30"/>
                <w:szCs w:val="30"/>
              </w:rPr>
              <w:t>пылегазоочистным</w:t>
            </w:r>
            <w:proofErr w:type="spellEnd"/>
            <w:r w:rsidRPr="00BA0C9E">
              <w:rPr>
                <w:rFonts w:ascii="Times New Roman" w:hAnsi="Times New Roman" w:cs="Times New Roman"/>
                <w:sz w:val="30"/>
                <w:szCs w:val="30"/>
              </w:rPr>
              <w:t xml:space="preserve"> оборудованием при концентрации пыли в выбросах более 50 мг/м</w:t>
            </w:r>
            <w:proofErr w:type="gramStart"/>
            <w:r w:rsidRPr="00BA0C9E">
              <w:rPr>
                <w:rFonts w:ascii="Times New Roman" w:hAnsi="Times New Roman" w:cs="Times New Roman"/>
                <w:sz w:val="30"/>
                <w:szCs w:val="30"/>
              </w:rPr>
              <w:t>.к</w:t>
            </w:r>
            <w:proofErr w:type="gramEnd"/>
            <w:r w:rsidRPr="00BA0C9E">
              <w:rPr>
                <w:rFonts w:ascii="Times New Roman" w:hAnsi="Times New Roman" w:cs="Times New Roman"/>
                <w:sz w:val="30"/>
                <w:szCs w:val="30"/>
              </w:rPr>
              <w:t>уб.</w:t>
            </w:r>
          </w:p>
        </w:tc>
        <w:tc>
          <w:tcPr>
            <w:tcW w:w="3119" w:type="dxa"/>
          </w:tcPr>
          <w:p w:rsidR="0066364B" w:rsidRPr="00BA0C9E" w:rsidRDefault="00A61296" w:rsidP="00841F4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A0C9E">
              <w:rPr>
                <w:rFonts w:ascii="Times New Roman" w:hAnsi="Times New Roman" w:cs="Times New Roman"/>
                <w:sz w:val="30"/>
                <w:szCs w:val="30"/>
              </w:rPr>
              <w:t xml:space="preserve">Минприроды,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66364B" w:rsidRPr="00BA0C9E">
              <w:rPr>
                <w:rFonts w:ascii="Times New Roman" w:hAnsi="Times New Roman" w:cs="Times New Roman"/>
                <w:sz w:val="30"/>
                <w:szCs w:val="30"/>
              </w:rPr>
              <w:t xml:space="preserve">убъекты и объекты </w:t>
            </w:r>
          </w:p>
          <w:p w:rsidR="0066364B" w:rsidRDefault="0066364B" w:rsidP="00841F4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A0C9E">
              <w:rPr>
                <w:rFonts w:ascii="Times New Roman" w:hAnsi="Times New Roman" w:cs="Times New Roman"/>
                <w:sz w:val="30"/>
                <w:szCs w:val="30"/>
              </w:rPr>
              <w:t>других ведом</w:t>
            </w:r>
            <w:proofErr w:type="gramStart"/>
            <w:r w:rsidRPr="00BA0C9E">
              <w:rPr>
                <w:rFonts w:ascii="Times New Roman" w:hAnsi="Times New Roman" w:cs="Times New Roman"/>
                <w:sz w:val="30"/>
                <w:szCs w:val="30"/>
              </w:rPr>
              <w:t>ств пр</w:t>
            </w:r>
            <w:proofErr w:type="gramEnd"/>
            <w:r w:rsidRPr="00BA0C9E">
              <w:rPr>
                <w:rFonts w:ascii="Times New Roman" w:hAnsi="Times New Roman" w:cs="Times New Roman"/>
                <w:sz w:val="30"/>
                <w:szCs w:val="30"/>
              </w:rPr>
              <w:t>оизводственно-экономического сектора</w:t>
            </w:r>
          </w:p>
          <w:p w:rsidR="00A61296" w:rsidRPr="00BA0C9E" w:rsidRDefault="00A61296" w:rsidP="00841F4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66364B" w:rsidRPr="00BA0C9E" w:rsidRDefault="0066364B" w:rsidP="00841F4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A0C9E">
              <w:rPr>
                <w:rFonts w:ascii="Times New Roman" w:hAnsi="Times New Roman" w:cs="Times New Roman"/>
                <w:sz w:val="30"/>
                <w:szCs w:val="30"/>
              </w:rPr>
              <w:t xml:space="preserve">Поэтапное </w:t>
            </w:r>
          </w:p>
          <w:p w:rsidR="0066364B" w:rsidRPr="00BA0C9E" w:rsidRDefault="0066364B" w:rsidP="00841F4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A0C9E">
              <w:rPr>
                <w:rFonts w:ascii="Times New Roman" w:hAnsi="Times New Roman" w:cs="Times New Roman"/>
                <w:sz w:val="30"/>
                <w:szCs w:val="30"/>
              </w:rPr>
              <w:t>до 2025 года</w:t>
            </w:r>
          </w:p>
        </w:tc>
        <w:tc>
          <w:tcPr>
            <w:tcW w:w="3621" w:type="dxa"/>
          </w:tcPr>
          <w:p w:rsidR="0066364B" w:rsidRPr="00BA0C9E" w:rsidRDefault="0066364B" w:rsidP="00841F4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A0C9E">
              <w:rPr>
                <w:rFonts w:ascii="Times New Roman" w:hAnsi="Times New Roman" w:cs="Times New Roman"/>
                <w:sz w:val="30"/>
                <w:szCs w:val="30"/>
              </w:rPr>
              <w:t>«Стратегия в области ООС РБ до 2025 г.»</w:t>
            </w:r>
          </w:p>
        </w:tc>
      </w:tr>
      <w:tr w:rsidR="0066364B" w:rsidRPr="00BA0C9E" w:rsidTr="00A61296">
        <w:tc>
          <w:tcPr>
            <w:tcW w:w="5920" w:type="dxa"/>
          </w:tcPr>
          <w:p w:rsidR="0066364B" w:rsidRPr="00BA0C9E" w:rsidRDefault="0066364B" w:rsidP="00841F4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A0C9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    Обеспечение выбросов (в год) соединений серы не более 112 тыс. тонн в год, окислов азота не более 186 тыс. тонн в год, </w:t>
            </w:r>
            <w:proofErr w:type="spellStart"/>
            <w:r w:rsidRPr="00BA0C9E">
              <w:rPr>
                <w:rFonts w:ascii="Times New Roman" w:hAnsi="Times New Roman" w:cs="Times New Roman"/>
                <w:sz w:val="30"/>
                <w:szCs w:val="30"/>
              </w:rPr>
              <w:t>неметановых</w:t>
            </w:r>
            <w:proofErr w:type="spellEnd"/>
            <w:r w:rsidRPr="00BA0C9E">
              <w:rPr>
                <w:rFonts w:ascii="Times New Roman" w:hAnsi="Times New Roman" w:cs="Times New Roman"/>
                <w:sz w:val="30"/>
                <w:szCs w:val="30"/>
              </w:rPr>
              <w:t xml:space="preserve"> летучих органических соединений не более 203 </w:t>
            </w:r>
            <w:proofErr w:type="spellStart"/>
            <w:proofErr w:type="gramStart"/>
            <w:r w:rsidRPr="00BA0C9E">
              <w:rPr>
                <w:rFonts w:ascii="Times New Roman" w:hAnsi="Times New Roman" w:cs="Times New Roman"/>
                <w:sz w:val="30"/>
                <w:szCs w:val="30"/>
              </w:rPr>
              <w:t>тыс</w:t>
            </w:r>
            <w:proofErr w:type="spellEnd"/>
            <w:proofErr w:type="gramEnd"/>
            <w:r w:rsidRPr="00BA0C9E">
              <w:rPr>
                <w:rFonts w:ascii="Times New Roman" w:hAnsi="Times New Roman" w:cs="Times New Roman"/>
                <w:sz w:val="30"/>
                <w:szCs w:val="30"/>
              </w:rPr>
              <w:t xml:space="preserve"> тонн в год, аммиака не более 143 тыс. тонн в год;</w:t>
            </w:r>
          </w:p>
        </w:tc>
        <w:tc>
          <w:tcPr>
            <w:tcW w:w="3119" w:type="dxa"/>
          </w:tcPr>
          <w:p w:rsidR="0066364B" w:rsidRPr="00BA0C9E" w:rsidRDefault="0066364B" w:rsidP="00841F4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A0C9E">
              <w:rPr>
                <w:rFonts w:ascii="Times New Roman" w:hAnsi="Times New Roman" w:cs="Times New Roman"/>
                <w:sz w:val="30"/>
                <w:szCs w:val="30"/>
              </w:rPr>
              <w:t xml:space="preserve">Минприроды, </w:t>
            </w:r>
          </w:p>
          <w:p w:rsidR="0066364B" w:rsidRPr="00BA0C9E" w:rsidRDefault="00A61296" w:rsidP="00A61296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BA0C9E">
              <w:rPr>
                <w:rFonts w:ascii="Times New Roman" w:hAnsi="Times New Roman" w:cs="Times New Roman"/>
                <w:sz w:val="30"/>
                <w:szCs w:val="30"/>
              </w:rPr>
              <w:t xml:space="preserve">убъекты и объекты </w:t>
            </w:r>
            <w:r w:rsidR="0066364B" w:rsidRPr="00BA0C9E">
              <w:rPr>
                <w:rFonts w:ascii="Times New Roman" w:hAnsi="Times New Roman" w:cs="Times New Roman"/>
                <w:sz w:val="30"/>
                <w:szCs w:val="30"/>
              </w:rPr>
              <w:t>других ведом</w:t>
            </w:r>
            <w:proofErr w:type="gramStart"/>
            <w:r w:rsidR="0066364B" w:rsidRPr="00BA0C9E">
              <w:rPr>
                <w:rFonts w:ascii="Times New Roman" w:hAnsi="Times New Roman" w:cs="Times New Roman"/>
                <w:sz w:val="30"/>
                <w:szCs w:val="30"/>
              </w:rPr>
              <w:t>ств пр</w:t>
            </w:r>
            <w:proofErr w:type="gramEnd"/>
            <w:r w:rsidR="0066364B" w:rsidRPr="00BA0C9E">
              <w:rPr>
                <w:rFonts w:ascii="Times New Roman" w:hAnsi="Times New Roman" w:cs="Times New Roman"/>
                <w:sz w:val="30"/>
                <w:szCs w:val="30"/>
              </w:rPr>
              <w:t>оизводственно-экономического сектора</w:t>
            </w:r>
          </w:p>
        </w:tc>
        <w:tc>
          <w:tcPr>
            <w:tcW w:w="2126" w:type="dxa"/>
          </w:tcPr>
          <w:p w:rsidR="0066364B" w:rsidRPr="00BA0C9E" w:rsidRDefault="0066364B" w:rsidP="00841F4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A0C9E">
              <w:rPr>
                <w:rFonts w:ascii="Times New Roman" w:hAnsi="Times New Roman" w:cs="Times New Roman"/>
                <w:sz w:val="30"/>
                <w:szCs w:val="30"/>
              </w:rPr>
              <w:t xml:space="preserve">Поэтапное </w:t>
            </w:r>
          </w:p>
          <w:p w:rsidR="0066364B" w:rsidRPr="00BA0C9E" w:rsidRDefault="0066364B" w:rsidP="00841F4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A0C9E">
              <w:rPr>
                <w:rFonts w:ascii="Times New Roman" w:hAnsi="Times New Roman" w:cs="Times New Roman"/>
                <w:sz w:val="30"/>
                <w:szCs w:val="30"/>
              </w:rPr>
              <w:t>до 2020 года</w:t>
            </w:r>
          </w:p>
        </w:tc>
        <w:tc>
          <w:tcPr>
            <w:tcW w:w="3621" w:type="dxa"/>
          </w:tcPr>
          <w:p w:rsidR="0066364B" w:rsidRPr="00BA0C9E" w:rsidRDefault="0066364B" w:rsidP="00841F4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A0C9E">
              <w:rPr>
                <w:rFonts w:ascii="Times New Roman" w:hAnsi="Times New Roman" w:cs="Times New Roman"/>
                <w:sz w:val="30"/>
                <w:szCs w:val="30"/>
              </w:rPr>
              <w:t>«Стратегия в области ООС РБ до 2025 г.»</w:t>
            </w:r>
          </w:p>
        </w:tc>
      </w:tr>
      <w:tr w:rsidR="0066364B" w:rsidRPr="00BA0C9E" w:rsidTr="00A61296">
        <w:tc>
          <w:tcPr>
            <w:tcW w:w="5920" w:type="dxa"/>
          </w:tcPr>
          <w:p w:rsidR="0066364B" w:rsidRPr="00BA0C9E" w:rsidRDefault="0066364B" w:rsidP="00841F4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A0C9E">
              <w:rPr>
                <w:rFonts w:ascii="Times New Roman" w:hAnsi="Times New Roman" w:cs="Times New Roman"/>
                <w:sz w:val="30"/>
                <w:szCs w:val="30"/>
              </w:rPr>
              <w:t xml:space="preserve">    Обеспечение выполнения международных обязательств Республики Беларусь по ограничению выбросов в атмосферный воздух загрязняющих веществ, сокращение потребления </w:t>
            </w:r>
            <w:proofErr w:type="spellStart"/>
            <w:r w:rsidRPr="00BA0C9E">
              <w:rPr>
                <w:rFonts w:ascii="Times New Roman" w:hAnsi="Times New Roman" w:cs="Times New Roman"/>
                <w:sz w:val="30"/>
                <w:szCs w:val="30"/>
              </w:rPr>
              <w:t>озоноразрешающих</w:t>
            </w:r>
            <w:proofErr w:type="spellEnd"/>
            <w:r w:rsidRPr="00BA0C9E">
              <w:rPr>
                <w:rFonts w:ascii="Times New Roman" w:hAnsi="Times New Roman" w:cs="Times New Roman"/>
                <w:sz w:val="30"/>
                <w:szCs w:val="30"/>
              </w:rPr>
              <w:t xml:space="preserve"> веществ на 96%;</w:t>
            </w:r>
          </w:p>
        </w:tc>
        <w:tc>
          <w:tcPr>
            <w:tcW w:w="3119" w:type="dxa"/>
          </w:tcPr>
          <w:p w:rsidR="0066364B" w:rsidRPr="00BA0C9E" w:rsidRDefault="0066364B" w:rsidP="00841F4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A0C9E">
              <w:rPr>
                <w:rFonts w:ascii="Times New Roman" w:hAnsi="Times New Roman" w:cs="Times New Roman"/>
                <w:sz w:val="30"/>
                <w:szCs w:val="30"/>
              </w:rPr>
              <w:t xml:space="preserve">Минприроды, </w:t>
            </w:r>
          </w:p>
          <w:p w:rsidR="0066364B" w:rsidRPr="00BA0C9E" w:rsidRDefault="00A61296" w:rsidP="00A61296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BA0C9E">
              <w:rPr>
                <w:rFonts w:ascii="Times New Roman" w:hAnsi="Times New Roman" w:cs="Times New Roman"/>
                <w:sz w:val="30"/>
                <w:szCs w:val="30"/>
              </w:rPr>
              <w:t xml:space="preserve">убъекты и объекты </w:t>
            </w:r>
            <w:r w:rsidR="0066364B" w:rsidRPr="00BA0C9E">
              <w:rPr>
                <w:rFonts w:ascii="Times New Roman" w:hAnsi="Times New Roman" w:cs="Times New Roman"/>
                <w:sz w:val="30"/>
                <w:szCs w:val="30"/>
              </w:rPr>
              <w:t>других ведом</w:t>
            </w:r>
            <w:proofErr w:type="gramStart"/>
            <w:r w:rsidR="0066364B" w:rsidRPr="00BA0C9E">
              <w:rPr>
                <w:rFonts w:ascii="Times New Roman" w:hAnsi="Times New Roman" w:cs="Times New Roman"/>
                <w:sz w:val="30"/>
                <w:szCs w:val="30"/>
              </w:rPr>
              <w:t>ств пр</w:t>
            </w:r>
            <w:proofErr w:type="gramEnd"/>
            <w:r w:rsidR="0066364B" w:rsidRPr="00BA0C9E">
              <w:rPr>
                <w:rFonts w:ascii="Times New Roman" w:hAnsi="Times New Roman" w:cs="Times New Roman"/>
                <w:sz w:val="30"/>
                <w:szCs w:val="30"/>
              </w:rPr>
              <w:t>оизводственно-экономического сектора</w:t>
            </w:r>
          </w:p>
        </w:tc>
        <w:tc>
          <w:tcPr>
            <w:tcW w:w="2126" w:type="dxa"/>
          </w:tcPr>
          <w:p w:rsidR="0066364B" w:rsidRPr="00BA0C9E" w:rsidRDefault="0066364B" w:rsidP="00841F4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A0C9E">
              <w:rPr>
                <w:rFonts w:ascii="Times New Roman" w:hAnsi="Times New Roman" w:cs="Times New Roman"/>
                <w:sz w:val="30"/>
                <w:szCs w:val="30"/>
              </w:rPr>
              <w:t xml:space="preserve">Поэтапное </w:t>
            </w:r>
          </w:p>
          <w:p w:rsidR="0066364B" w:rsidRPr="00BA0C9E" w:rsidRDefault="0066364B" w:rsidP="00841F4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A0C9E">
              <w:rPr>
                <w:rFonts w:ascii="Times New Roman" w:hAnsi="Times New Roman" w:cs="Times New Roman"/>
                <w:sz w:val="30"/>
                <w:szCs w:val="30"/>
              </w:rPr>
              <w:t>до 2025 года</w:t>
            </w:r>
          </w:p>
        </w:tc>
        <w:tc>
          <w:tcPr>
            <w:tcW w:w="3621" w:type="dxa"/>
          </w:tcPr>
          <w:p w:rsidR="0066364B" w:rsidRPr="00BA0C9E" w:rsidRDefault="0066364B" w:rsidP="00841F4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A0C9E">
              <w:rPr>
                <w:rFonts w:ascii="Times New Roman" w:hAnsi="Times New Roman" w:cs="Times New Roman"/>
                <w:sz w:val="30"/>
                <w:szCs w:val="30"/>
              </w:rPr>
              <w:t>«Стратегия в области ООС РБ до 2025 г.»</w:t>
            </w:r>
          </w:p>
        </w:tc>
      </w:tr>
      <w:tr w:rsidR="0066364B" w:rsidRPr="00BA0C9E" w:rsidTr="00A61296">
        <w:tc>
          <w:tcPr>
            <w:tcW w:w="5920" w:type="dxa"/>
          </w:tcPr>
          <w:p w:rsidR="0066364B" w:rsidRPr="00BA0C9E" w:rsidRDefault="0066364B" w:rsidP="00841F4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A0C9E">
              <w:rPr>
                <w:rFonts w:ascii="Times New Roman" w:hAnsi="Times New Roman" w:cs="Times New Roman"/>
                <w:sz w:val="30"/>
                <w:szCs w:val="30"/>
              </w:rPr>
              <w:t xml:space="preserve">   Обеспечение выполнения международных обязательств Республики Беларусь по сокращению к 2025 году потребления </w:t>
            </w:r>
            <w:proofErr w:type="spellStart"/>
            <w:r w:rsidRPr="00BA0C9E">
              <w:rPr>
                <w:rFonts w:ascii="Times New Roman" w:hAnsi="Times New Roman" w:cs="Times New Roman"/>
                <w:sz w:val="30"/>
                <w:szCs w:val="30"/>
              </w:rPr>
              <w:t>озоноразрушающих</w:t>
            </w:r>
            <w:proofErr w:type="spellEnd"/>
            <w:r w:rsidRPr="00BA0C9E">
              <w:rPr>
                <w:rFonts w:ascii="Times New Roman" w:hAnsi="Times New Roman" w:cs="Times New Roman"/>
                <w:sz w:val="30"/>
                <w:szCs w:val="30"/>
              </w:rPr>
              <w:t xml:space="preserve"> веществ на 96% в последующем полному исключению</w:t>
            </w:r>
          </w:p>
        </w:tc>
        <w:tc>
          <w:tcPr>
            <w:tcW w:w="3119" w:type="dxa"/>
          </w:tcPr>
          <w:p w:rsidR="0066364B" w:rsidRPr="00BA0C9E" w:rsidRDefault="0066364B" w:rsidP="00A61296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A0C9E">
              <w:rPr>
                <w:rFonts w:ascii="Times New Roman" w:hAnsi="Times New Roman" w:cs="Times New Roman"/>
                <w:sz w:val="30"/>
                <w:szCs w:val="30"/>
              </w:rPr>
              <w:t>Мин</w:t>
            </w:r>
            <w:r w:rsidR="00A61296">
              <w:rPr>
                <w:rFonts w:ascii="Times New Roman" w:hAnsi="Times New Roman" w:cs="Times New Roman"/>
                <w:sz w:val="30"/>
                <w:szCs w:val="30"/>
              </w:rPr>
              <w:t>природы</w:t>
            </w:r>
          </w:p>
        </w:tc>
        <w:tc>
          <w:tcPr>
            <w:tcW w:w="2126" w:type="dxa"/>
          </w:tcPr>
          <w:p w:rsidR="0066364B" w:rsidRPr="00BA0C9E" w:rsidRDefault="0066364B" w:rsidP="00841F4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A0C9E">
              <w:rPr>
                <w:rFonts w:ascii="Times New Roman" w:hAnsi="Times New Roman" w:cs="Times New Roman"/>
                <w:sz w:val="30"/>
                <w:szCs w:val="30"/>
              </w:rPr>
              <w:t>2030</w:t>
            </w:r>
          </w:p>
        </w:tc>
        <w:tc>
          <w:tcPr>
            <w:tcW w:w="3621" w:type="dxa"/>
          </w:tcPr>
          <w:p w:rsidR="0066364B" w:rsidRPr="00BA0C9E" w:rsidRDefault="0066364B" w:rsidP="00841F4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A0C9E">
              <w:rPr>
                <w:rFonts w:ascii="Times New Roman" w:hAnsi="Times New Roman" w:cs="Times New Roman"/>
                <w:sz w:val="30"/>
                <w:szCs w:val="30"/>
              </w:rPr>
              <w:t>Стратегия в области охраны окружающей среды Республики Беларусь до 2025 года</w:t>
            </w:r>
          </w:p>
        </w:tc>
      </w:tr>
      <w:tr w:rsidR="0066364B" w:rsidRPr="00BA0C9E" w:rsidTr="00A61296">
        <w:tc>
          <w:tcPr>
            <w:tcW w:w="5920" w:type="dxa"/>
          </w:tcPr>
          <w:p w:rsidR="0066364B" w:rsidRPr="00BA0C9E" w:rsidRDefault="0066364B" w:rsidP="00841F4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Расширение  взаимодействия с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Белгидрометом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об использовании климатического фонда, об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оповещении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 наступлении волн тепла, температурных инверсий на основе заключенных договоров</w:t>
            </w:r>
          </w:p>
        </w:tc>
        <w:tc>
          <w:tcPr>
            <w:tcW w:w="3119" w:type="dxa"/>
          </w:tcPr>
          <w:p w:rsidR="0066364B" w:rsidRPr="00BA0C9E" w:rsidRDefault="0066364B" w:rsidP="00A6129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A0C9E">
              <w:rPr>
                <w:rFonts w:ascii="Times New Roman" w:hAnsi="Times New Roman" w:cs="Times New Roman"/>
                <w:sz w:val="30"/>
                <w:szCs w:val="30"/>
              </w:rPr>
              <w:t>Мин</w:t>
            </w:r>
            <w:r w:rsidR="00A61296">
              <w:rPr>
                <w:rFonts w:ascii="Times New Roman" w:hAnsi="Times New Roman" w:cs="Times New Roman"/>
                <w:sz w:val="30"/>
                <w:szCs w:val="30"/>
              </w:rPr>
              <w:t>природы</w:t>
            </w:r>
          </w:p>
        </w:tc>
        <w:tc>
          <w:tcPr>
            <w:tcW w:w="2126" w:type="dxa"/>
          </w:tcPr>
          <w:p w:rsidR="0066364B" w:rsidRPr="00BA0C9E" w:rsidRDefault="0066364B" w:rsidP="00841F4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2020 года и постоянно</w:t>
            </w:r>
          </w:p>
        </w:tc>
        <w:tc>
          <w:tcPr>
            <w:tcW w:w="3621" w:type="dxa"/>
          </w:tcPr>
          <w:p w:rsidR="0066364B" w:rsidRPr="00BA0C9E" w:rsidRDefault="0066364B" w:rsidP="00841F4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Указ Президента Республики Беларусь №9 от 02.03.2011 «О некоторых вопросах сбора информации, не содержащейся в государственной статистической отчетности.</w:t>
            </w:r>
          </w:p>
        </w:tc>
      </w:tr>
    </w:tbl>
    <w:p w:rsidR="0066364B" w:rsidRPr="003D436F" w:rsidRDefault="0066364B" w:rsidP="0066364B">
      <w:pPr>
        <w:jc w:val="center"/>
        <w:rPr>
          <w:rFonts w:cs="Times New Roman"/>
          <w:b/>
          <w:bCs/>
          <w:szCs w:val="30"/>
        </w:rPr>
      </w:pPr>
      <w:r w:rsidRPr="003D436F">
        <w:rPr>
          <w:rFonts w:cs="Times New Roman"/>
          <w:b/>
          <w:bCs/>
          <w:szCs w:val="30"/>
        </w:rPr>
        <w:lastRenderedPageBreak/>
        <w:t>Тематические направления информационной работы с населением для интеграции задач по достижению показателя ЦУР 11.</w:t>
      </w:r>
      <w:r w:rsidR="003753EA">
        <w:rPr>
          <w:rFonts w:cs="Times New Roman"/>
          <w:b/>
          <w:bCs/>
          <w:szCs w:val="30"/>
        </w:rPr>
        <w:t>6</w:t>
      </w:r>
      <w:r w:rsidRPr="003D436F">
        <w:rPr>
          <w:rFonts w:cs="Times New Roman"/>
          <w:b/>
          <w:bCs/>
          <w:szCs w:val="30"/>
        </w:rPr>
        <w:t>.</w:t>
      </w:r>
      <w:r w:rsidR="003753EA">
        <w:rPr>
          <w:rFonts w:cs="Times New Roman"/>
          <w:b/>
          <w:bCs/>
          <w:szCs w:val="30"/>
        </w:rPr>
        <w:t>2</w:t>
      </w:r>
      <w:r w:rsidRPr="003D436F">
        <w:rPr>
          <w:rFonts w:cs="Times New Roman"/>
          <w:b/>
          <w:bCs/>
          <w:szCs w:val="30"/>
        </w:rPr>
        <w:t>. с задачами по формированию здорового образа жизни (ФЗОЖ)</w:t>
      </w:r>
    </w:p>
    <w:p w:rsidR="0066364B" w:rsidRPr="003D436F" w:rsidRDefault="0066364B" w:rsidP="0066364B">
      <w:pPr>
        <w:rPr>
          <w:rFonts w:cs="Times New Roman"/>
          <w:bCs/>
          <w:szCs w:val="30"/>
        </w:rPr>
      </w:pPr>
      <w:r w:rsidRPr="003D436F">
        <w:rPr>
          <w:rFonts w:cs="Times New Roman"/>
          <w:bCs/>
          <w:szCs w:val="30"/>
        </w:rPr>
        <w:t xml:space="preserve">     </w:t>
      </w:r>
    </w:p>
    <w:p w:rsidR="0066364B" w:rsidRPr="006519B7" w:rsidRDefault="0066364B" w:rsidP="0066364B">
      <w:pPr>
        <w:rPr>
          <w:rFonts w:cs="Times New Roman"/>
          <w:b/>
          <w:bCs/>
          <w:szCs w:val="30"/>
        </w:rPr>
      </w:pPr>
      <w:r w:rsidRPr="003D436F">
        <w:rPr>
          <w:rFonts w:cs="Times New Roman"/>
          <w:b/>
          <w:bCs/>
          <w:szCs w:val="30"/>
        </w:rPr>
        <w:t xml:space="preserve">          </w:t>
      </w:r>
      <w:r w:rsidRPr="006519B7">
        <w:rPr>
          <w:rFonts w:cs="Times New Roman"/>
          <w:b/>
          <w:bCs/>
          <w:szCs w:val="30"/>
        </w:rPr>
        <w:t>Цель интеграции  достижения показателя ЦУР 11.7.1. с ФЗОЖ:</w:t>
      </w:r>
    </w:p>
    <w:p w:rsidR="0066364B" w:rsidRPr="006519B7" w:rsidRDefault="0066364B" w:rsidP="0066364B">
      <w:pPr>
        <w:jc w:val="both"/>
        <w:rPr>
          <w:rFonts w:cs="Times New Roman"/>
          <w:bCs/>
          <w:szCs w:val="30"/>
        </w:rPr>
      </w:pPr>
      <w:r w:rsidRPr="006519B7">
        <w:rPr>
          <w:rFonts w:cs="Times New Roman"/>
          <w:bCs/>
          <w:szCs w:val="30"/>
        </w:rPr>
        <w:t xml:space="preserve">         –  пропаганда продвижения здоровья населения в условиях изменяющегося климата;</w:t>
      </w:r>
    </w:p>
    <w:p w:rsidR="0066364B" w:rsidRPr="006519B7" w:rsidRDefault="0066364B" w:rsidP="0066364B">
      <w:pPr>
        <w:tabs>
          <w:tab w:val="left" w:pos="1134"/>
        </w:tabs>
        <w:rPr>
          <w:rFonts w:cs="Times New Roman"/>
          <w:bCs/>
          <w:szCs w:val="30"/>
        </w:rPr>
      </w:pPr>
      <w:r w:rsidRPr="006519B7">
        <w:rPr>
          <w:rFonts w:cs="Times New Roman"/>
          <w:b/>
          <w:bCs/>
          <w:szCs w:val="30"/>
        </w:rPr>
        <w:t xml:space="preserve">          Методологическое обоснование тематических направлений:</w:t>
      </w:r>
    </w:p>
    <w:p w:rsidR="003753EA" w:rsidRDefault="0066364B" w:rsidP="0066364B">
      <w:pPr>
        <w:pStyle w:val="af0"/>
        <w:numPr>
          <w:ilvl w:val="0"/>
          <w:numId w:val="15"/>
        </w:numPr>
        <w:suppressAutoHyphens w:val="0"/>
        <w:ind w:left="0" w:firstLine="8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Регулирование проживания в условиях урбанизированной среды с целью предупреждения выбросов в атмосферный воздух аэрозолей</w:t>
      </w:r>
    </w:p>
    <w:p w:rsidR="003753EA" w:rsidRPr="00A031CF" w:rsidRDefault="003753EA" w:rsidP="003753EA">
      <w:pPr>
        <w:pStyle w:val="af0"/>
        <w:numPr>
          <w:ilvl w:val="0"/>
          <w:numId w:val="15"/>
        </w:numPr>
        <w:ind w:left="0" w:firstLine="710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Необходимость о</w:t>
      </w:r>
      <w:r w:rsidRPr="00A031CF">
        <w:rPr>
          <w:sz w:val="30"/>
          <w:szCs w:val="30"/>
        </w:rPr>
        <w:t xml:space="preserve">беспечение </w:t>
      </w:r>
      <w:proofErr w:type="spellStart"/>
      <w:r w:rsidRPr="00A031CF">
        <w:rPr>
          <w:sz w:val="30"/>
          <w:szCs w:val="30"/>
        </w:rPr>
        <w:t>критериальным</w:t>
      </w:r>
      <w:proofErr w:type="spellEnd"/>
      <w:r w:rsidRPr="00A031CF">
        <w:rPr>
          <w:sz w:val="30"/>
          <w:szCs w:val="30"/>
        </w:rPr>
        <w:t xml:space="preserve"> аппаратом анализа достижения эффективности показателя ЦУР 11.</w:t>
      </w:r>
      <w:r>
        <w:rPr>
          <w:sz w:val="30"/>
          <w:szCs w:val="30"/>
        </w:rPr>
        <w:t>6</w:t>
      </w:r>
      <w:r w:rsidRPr="00A031CF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A031CF">
        <w:rPr>
          <w:sz w:val="30"/>
          <w:szCs w:val="30"/>
        </w:rPr>
        <w:t xml:space="preserve"> в области продвижения проекта здоровые города и поселки</w:t>
      </w:r>
      <w:r>
        <w:rPr>
          <w:sz w:val="30"/>
          <w:szCs w:val="30"/>
        </w:rPr>
        <w:t>.</w:t>
      </w:r>
    </w:p>
    <w:p w:rsidR="0066364B" w:rsidRPr="006519B7" w:rsidRDefault="003753EA" w:rsidP="00A4128F">
      <w:pPr>
        <w:pStyle w:val="af0"/>
        <w:suppressAutoHyphens w:val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</w:t>
      </w:r>
      <w:r w:rsidR="0066364B">
        <w:rPr>
          <w:color w:val="000000"/>
          <w:sz w:val="30"/>
          <w:szCs w:val="30"/>
        </w:rPr>
        <w:t xml:space="preserve"> </w:t>
      </w:r>
    </w:p>
    <w:tbl>
      <w:tblPr>
        <w:tblStyle w:val="ae"/>
        <w:tblW w:w="0" w:type="auto"/>
        <w:tblLook w:val="04A0"/>
      </w:tblPr>
      <w:tblGrid>
        <w:gridCol w:w="7054"/>
        <w:gridCol w:w="7732"/>
      </w:tblGrid>
      <w:tr w:rsidR="0066364B" w:rsidRPr="006519B7" w:rsidTr="00841F41">
        <w:trPr>
          <w:trHeight w:val="428"/>
        </w:trPr>
        <w:tc>
          <w:tcPr>
            <w:tcW w:w="7054" w:type="dxa"/>
          </w:tcPr>
          <w:p w:rsidR="0066364B" w:rsidRPr="006519B7" w:rsidRDefault="0066364B" w:rsidP="00841F41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519B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Тематическое направление</w:t>
            </w:r>
          </w:p>
          <w:p w:rsidR="0066364B" w:rsidRPr="006519B7" w:rsidRDefault="0066364B" w:rsidP="00841F41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732" w:type="dxa"/>
          </w:tcPr>
          <w:p w:rsidR="0066364B" w:rsidRPr="006519B7" w:rsidRDefault="0066364B" w:rsidP="00841F41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519B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Содержательная основа методической  структуры</w:t>
            </w:r>
          </w:p>
        </w:tc>
      </w:tr>
      <w:tr w:rsidR="0066364B" w:rsidRPr="006519B7" w:rsidTr="00841F41">
        <w:tc>
          <w:tcPr>
            <w:tcW w:w="7054" w:type="dxa"/>
          </w:tcPr>
          <w:p w:rsidR="0066364B" w:rsidRPr="006519B7" w:rsidRDefault="0066364B" w:rsidP="0066364B">
            <w:pPr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6519B7">
              <w:rPr>
                <w:rFonts w:ascii="Times New Roman" w:hAnsi="Times New Roman" w:cs="Times New Roman"/>
                <w:sz w:val="30"/>
                <w:szCs w:val="30"/>
              </w:rPr>
              <w:t>Особенности формирования климата в городах как повышенная угроза общественному здоровью.</w:t>
            </w:r>
          </w:p>
          <w:p w:rsidR="0066364B" w:rsidRPr="006519B7" w:rsidRDefault="0066364B" w:rsidP="00841F41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7732" w:type="dxa"/>
          </w:tcPr>
          <w:p w:rsidR="0066364B" w:rsidRPr="006519B7" w:rsidRDefault="0066364B" w:rsidP="0066364B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19B7">
              <w:rPr>
                <w:rFonts w:ascii="Times New Roman" w:hAnsi="Times New Roman" w:cs="Times New Roman"/>
                <w:b/>
                <w:sz w:val="30"/>
                <w:szCs w:val="30"/>
              </w:rPr>
              <w:t>Городской климат</w:t>
            </w:r>
            <w:r w:rsidRPr="006519B7">
              <w:rPr>
                <w:rFonts w:ascii="Times New Roman" w:hAnsi="Times New Roman" w:cs="Times New Roman"/>
                <w:sz w:val="30"/>
                <w:szCs w:val="30"/>
              </w:rPr>
              <w:t xml:space="preserve"> – это климат городской территории и в ближайших окрестностях города, отличающийся от климата окружающей территории в связи с тем, что формируется  вследствие изменения природной среды городской застройкой, промышленностью, транспортом и  населением. </w:t>
            </w:r>
          </w:p>
          <w:p w:rsidR="0066364B" w:rsidRPr="006519B7" w:rsidRDefault="0066364B" w:rsidP="00841F41">
            <w:pPr>
              <w:pStyle w:val="a3"/>
              <w:tabs>
                <w:tab w:val="left" w:pos="459"/>
              </w:tabs>
              <w:ind w:left="17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19B7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 w:rsidRPr="006519B7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Причины отличия:</w:t>
            </w:r>
            <w:r w:rsidRPr="006519B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6364B" w:rsidRPr="006519B7" w:rsidRDefault="0066364B" w:rsidP="00841F4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19B7">
              <w:rPr>
                <w:rFonts w:ascii="Times New Roman" w:hAnsi="Times New Roman" w:cs="Times New Roman"/>
                <w:sz w:val="30"/>
                <w:szCs w:val="30"/>
              </w:rPr>
              <w:t xml:space="preserve">      - загрязнение воздуха аэрозолями и газами в 15-20 раз                                    выше, чем в сельской местности;</w:t>
            </w:r>
          </w:p>
          <w:p w:rsidR="0066364B" w:rsidRPr="006519B7" w:rsidRDefault="0066364B" w:rsidP="00841F4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19B7">
              <w:rPr>
                <w:rFonts w:ascii="Times New Roman" w:hAnsi="Times New Roman" w:cs="Times New Roman"/>
                <w:sz w:val="30"/>
                <w:szCs w:val="30"/>
              </w:rPr>
              <w:t xml:space="preserve">      -  особенности городской застройки;</w:t>
            </w:r>
          </w:p>
          <w:p w:rsidR="0066364B" w:rsidRPr="006519B7" w:rsidRDefault="0066364B" w:rsidP="00841F4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19B7">
              <w:rPr>
                <w:rFonts w:ascii="Times New Roman" w:hAnsi="Times New Roman" w:cs="Times New Roman"/>
                <w:sz w:val="30"/>
                <w:szCs w:val="30"/>
              </w:rPr>
              <w:t xml:space="preserve">      -  выделение тепла.</w:t>
            </w:r>
          </w:p>
          <w:p w:rsidR="0066364B" w:rsidRPr="006519B7" w:rsidRDefault="0066364B" w:rsidP="0066364B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19B7">
              <w:rPr>
                <w:rFonts w:ascii="Times New Roman" w:hAnsi="Times New Roman" w:cs="Times New Roman"/>
                <w:sz w:val="30"/>
                <w:szCs w:val="30"/>
              </w:rPr>
              <w:t xml:space="preserve">Загрязнение воздуха ведет к уменьшению притока суммарной солнечной радиации на 10-15% (УФЛ – на </w:t>
            </w:r>
            <w:r w:rsidRPr="006519B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40%), снижается прямой и возрастает  рассеянный характер светового фактора от 5 до 20% (для наиболее крупных городов – 30-60%), усиливается парниковый эффект, снижается  прозрачность атмосферы, образуется дымовая завеса. Это ведет к инверсии температуры и затрудняет вертикальную вентиляцию в городе.</w:t>
            </w:r>
          </w:p>
          <w:p w:rsidR="0066364B" w:rsidRPr="006519B7" w:rsidRDefault="0066364B" w:rsidP="0066364B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19B7">
              <w:rPr>
                <w:rFonts w:ascii="Times New Roman" w:hAnsi="Times New Roman" w:cs="Times New Roman"/>
                <w:sz w:val="30"/>
                <w:szCs w:val="30"/>
              </w:rPr>
              <w:t xml:space="preserve">Особенности застройки, влияющие на </w:t>
            </w:r>
            <w:proofErr w:type="spellStart"/>
            <w:r w:rsidRPr="006519B7">
              <w:rPr>
                <w:rFonts w:ascii="Times New Roman" w:hAnsi="Times New Roman" w:cs="Times New Roman"/>
                <w:sz w:val="30"/>
                <w:szCs w:val="30"/>
              </w:rPr>
              <w:t>климатх</w:t>
            </w:r>
            <w:proofErr w:type="spellEnd"/>
            <w:r w:rsidRPr="006519B7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66364B" w:rsidRPr="006519B7" w:rsidRDefault="0066364B" w:rsidP="00841F4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19B7">
              <w:rPr>
                <w:rFonts w:ascii="Times New Roman" w:hAnsi="Times New Roman" w:cs="Times New Roman"/>
                <w:sz w:val="30"/>
                <w:szCs w:val="30"/>
              </w:rPr>
              <w:t xml:space="preserve">        - </w:t>
            </w:r>
            <w:r w:rsidRPr="006519B7">
              <w:rPr>
                <w:rFonts w:ascii="Times New Roman" w:hAnsi="Times New Roman" w:cs="Times New Roman"/>
                <w:i/>
                <w:sz w:val="30"/>
                <w:szCs w:val="30"/>
              </w:rPr>
              <w:t>шероховатость</w:t>
            </w:r>
            <w:r w:rsidRPr="006519B7">
              <w:rPr>
                <w:rFonts w:ascii="Times New Roman" w:hAnsi="Times New Roman" w:cs="Times New Roman"/>
                <w:sz w:val="30"/>
                <w:szCs w:val="30"/>
              </w:rPr>
              <w:t xml:space="preserve"> (нагромождение зданий разной высоты), в результате трансформируется скорость и направление ветра;</w:t>
            </w:r>
          </w:p>
          <w:p w:rsidR="0066364B" w:rsidRPr="006519B7" w:rsidRDefault="0066364B" w:rsidP="00841F4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19B7">
              <w:rPr>
                <w:rFonts w:ascii="Times New Roman" w:hAnsi="Times New Roman" w:cs="Times New Roman"/>
                <w:sz w:val="30"/>
                <w:szCs w:val="30"/>
              </w:rPr>
              <w:t xml:space="preserve">         - поглощение и нагревание </w:t>
            </w:r>
            <w:proofErr w:type="gramStart"/>
            <w:r w:rsidRPr="006519B7">
              <w:rPr>
                <w:rFonts w:ascii="Times New Roman" w:hAnsi="Times New Roman" w:cs="Times New Roman"/>
                <w:i/>
                <w:sz w:val="30"/>
                <w:szCs w:val="30"/>
              </w:rPr>
              <w:t>асфальта</w:t>
            </w:r>
            <w:proofErr w:type="gramEnd"/>
            <w:r w:rsidRPr="006519B7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6519B7">
              <w:rPr>
                <w:rFonts w:ascii="Times New Roman" w:hAnsi="Times New Roman" w:cs="Times New Roman"/>
                <w:sz w:val="30"/>
                <w:szCs w:val="30"/>
              </w:rPr>
              <w:t xml:space="preserve"> и многократное отражение радиации от стен зданий  уменьшаю величину альбедо города на 5-10%;</w:t>
            </w:r>
          </w:p>
          <w:p w:rsidR="0066364B" w:rsidRPr="006519B7" w:rsidRDefault="0066364B" w:rsidP="00841F4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19B7">
              <w:rPr>
                <w:rFonts w:ascii="Times New Roman" w:hAnsi="Times New Roman" w:cs="Times New Roman"/>
                <w:sz w:val="30"/>
                <w:szCs w:val="30"/>
              </w:rPr>
              <w:t xml:space="preserve">       - </w:t>
            </w:r>
            <w:r w:rsidRPr="006519B7">
              <w:rPr>
                <w:rFonts w:ascii="Times New Roman" w:hAnsi="Times New Roman" w:cs="Times New Roman"/>
                <w:i/>
                <w:sz w:val="30"/>
                <w:szCs w:val="30"/>
              </w:rPr>
              <w:t>большая теплоемкость зданий</w:t>
            </w:r>
            <w:r w:rsidRPr="006519B7">
              <w:rPr>
                <w:rFonts w:ascii="Times New Roman" w:hAnsi="Times New Roman" w:cs="Times New Roman"/>
                <w:sz w:val="30"/>
                <w:szCs w:val="30"/>
              </w:rPr>
              <w:t xml:space="preserve"> (город медленно нагревается и медленно охлаждается);</w:t>
            </w:r>
          </w:p>
          <w:p w:rsidR="0066364B" w:rsidRPr="006519B7" w:rsidRDefault="0066364B" w:rsidP="00841F41">
            <w:pPr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19B7">
              <w:rPr>
                <w:rFonts w:ascii="Times New Roman" w:hAnsi="Times New Roman" w:cs="Times New Roman"/>
                <w:sz w:val="30"/>
                <w:szCs w:val="30"/>
              </w:rPr>
              <w:t xml:space="preserve">       -</w:t>
            </w:r>
            <w:r w:rsidRPr="006519B7">
              <w:rPr>
                <w:rFonts w:ascii="Times New Roman" w:hAnsi="Times New Roman" w:cs="Times New Roman"/>
                <w:i/>
                <w:sz w:val="30"/>
                <w:szCs w:val="30"/>
              </w:rPr>
              <w:t>закрытость горизонта</w:t>
            </w:r>
            <w:r w:rsidRPr="006519B7">
              <w:rPr>
                <w:rFonts w:ascii="Times New Roman" w:hAnsi="Times New Roman" w:cs="Times New Roman"/>
                <w:sz w:val="30"/>
                <w:szCs w:val="30"/>
              </w:rPr>
              <w:t xml:space="preserve"> (уменьшение продолжительности солнечного сияния);</w:t>
            </w:r>
            <w:r w:rsidRPr="006519B7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       - </w:t>
            </w:r>
            <w:r w:rsidRPr="006519B7">
              <w:rPr>
                <w:rFonts w:ascii="Times New Roman" w:hAnsi="Times New Roman" w:cs="Times New Roman"/>
                <w:i/>
                <w:sz w:val="30"/>
                <w:szCs w:val="30"/>
              </w:rPr>
              <w:t>усиленная конвекция и турбулентность</w:t>
            </w:r>
            <w:r w:rsidRPr="006519B7">
              <w:rPr>
                <w:rFonts w:ascii="Times New Roman" w:hAnsi="Times New Roman" w:cs="Times New Roman"/>
                <w:sz w:val="30"/>
                <w:szCs w:val="30"/>
              </w:rPr>
              <w:t xml:space="preserve"> воздуха над городом как следствие неравномерного нагревания (образование восходящих теплых потоков – «</w:t>
            </w:r>
            <w:proofErr w:type="spellStart"/>
            <w:r w:rsidRPr="006519B7">
              <w:rPr>
                <w:rFonts w:ascii="Times New Roman" w:hAnsi="Times New Roman" w:cs="Times New Roman"/>
                <w:sz w:val="30"/>
                <w:szCs w:val="30"/>
              </w:rPr>
              <w:t>термики</w:t>
            </w:r>
            <w:proofErr w:type="spellEnd"/>
            <w:r w:rsidRPr="006519B7">
              <w:rPr>
                <w:rFonts w:ascii="Times New Roman" w:hAnsi="Times New Roman" w:cs="Times New Roman"/>
                <w:sz w:val="30"/>
                <w:szCs w:val="30"/>
              </w:rPr>
              <w:t>»).</w:t>
            </w:r>
          </w:p>
          <w:p w:rsidR="0066364B" w:rsidRPr="006519B7" w:rsidRDefault="0066364B" w:rsidP="0066364B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19B7">
              <w:rPr>
                <w:rFonts w:ascii="Times New Roman" w:hAnsi="Times New Roman" w:cs="Times New Roman"/>
                <w:sz w:val="30"/>
                <w:szCs w:val="30"/>
              </w:rPr>
              <w:t xml:space="preserve">Выделение тепла обусловлено сжиганием большого количества топлива для обогрева домов, для промышленных и транспортных целей  (интенсивность выделения тепла определяется размером города и численностью населения). </w:t>
            </w:r>
          </w:p>
          <w:p w:rsidR="0066364B" w:rsidRPr="006519B7" w:rsidRDefault="0066364B" w:rsidP="00841F41">
            <w:pPr>
              <w:pStyle w:val="a3"/>
              <w:tabs>
                <w:tab w:val="left" w:pos="459"/>
              </w:tabs>
              <w:ind w:left="17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19B7">
              <w:rPr>
                <w:rFonts w:ascii="Times New Roman" w:hAnsi="Times New Roman" w:cs="Times New Roman"/>
                <w:sz w:val="30"/>
                <w:szCs w:val="30"/>
              </w:rPr>
              <w:t xml:space="preserve">    Если бы город был «</w:t>
            </w:r>
            <w:proofErr w:type="spellStart"/>
            <w:r w:rsidRPr="006519B7">
              <w:rPr>
                <w:rFonts w:ascii="Times New Roman" w:hAnsi="Times New Roman" w:cs="Times New Roman"/>
                <w:sz w:val="30"/>
                <w:szCs w:val="30"/>
              </w:rPr>
              <w:t>теплоизолирова</w:t>
            </w:r>
            <w:proofErr w:type="spellEnd"/>
            <w:r w:rsidRPr="006519B7">
              <w:rPr>
                <w:rFonts w:ascii="Times New Roman" w:hAnsi="Times New Roman" w:cs="Times New Roman"/>
                <w:sz w:val="30"/>
                <w:szCs w:val="30"/>
              </w:rPr>
              <w:t xml:space="preserve">», то температура </w:t>
            </w:r>
            <w:r w:rsidRPr="006519B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в нем поднялась бы на 10ºС.  </w:t>
            </w:r>
          </w:p>
          <w:p w:rsidR="0066364B" w:rsidRPr="006519B7" w:rsidRDefault="0066364B" w:rsidP="00841F41">
            <w:pPr>
              <w:pStyle w:val="a3"/>
              <w:tabs>
                <w:tab w:val="left" w:pos="459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eastAsia="ru-RU"/>
              </w:rPr>
            </w:pPr>
            <w:r w:rsidRPr="006519B7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   Справка</w:t>
            </w:r>
            <w:r w:rsidRPr="006519B7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Pr="006519B7">
              <w:rPr>
                <w:rFonts w:ascii="Times New Roman" w:eastAsia="Times New Roman" w:hAnsi="Times New Roman" w:cs="Times New Roman"/>
                <w:bCs/>
                <w:i/>
                <w:sz w:val="30"/>
                <w:szCs w:val="30"/>
                <w:lang w:eastAsia="ru-RU"/>
              </w:rPr>
              <w:t xml:space="preserve">Например, в городе  часто бывает пасмурно, а вокруг города - ни облачка. </w:t>
            </w:r>
          </w:p>
          <w:p w:rsidR="0066364B" w:rsidRPr="006519B7" w:rsidRDefault="0066364B" w:rsidP="00841F41">
            <w:pPr>
              <w:pStyle w:val="a3"/>
              <w:tabs>
                <w:tab w:val="left" w:pos="459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519B7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    </w:t>
            </w:r>
            <w:r w:rsidRPr="006519B7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>Причина «притягивания» туч в город   -  это аэрозоли, мелкие частицы, взвешенные в воздухе.</w:t>
            </w:r>
            <w:r w:rsidRPr="006519B7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 xml:space="preserve">  </w:t>
            </w:r>
          </w:p>
          <w:p w:rsidR="0066364B" w:rsidRPr="006519B7" w:rsidRDefault="0066364B" w:rsidP="00841F41">
            <w:pPr>
              <w:pStyle w:val="a3"/>
              <w:tabs>
                <w:tab w:val="left" w:pos="459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519B7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 xml:space="preserve">     Аэрозоли являются ядрами конденсации для облаков, т.к. молекулам воды нужно прицепиться к каким-то частичкам, чтобы образовать облако. </w:t>
            </w:r>
          </w:p>
          <w:p w:rsidR="0066364B" w:rsidRPr="006519B7" w:rsidRDefault="0066364B" w:rsidP="00841F41">
            <w:pPr>
              <w:pStyle w:val="a3"/>
              <w:tabs>
                <w:tab w:val="left" w:pos="459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519B7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   </w:t>
            </w:r>
            <w:r w:rsidRPr="006519B7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 xml:space="preserve">Если бы в атмосфере были только газы и водяной пар, дождевые облака не образовывались бы. </w:t>
            </w:r>
          </w:p>
          <w:p w:rsidR="0066364B" w:rsidRPr="006519B7" w:rsidRDefault="0066364B" w:rsidP="00841F41">
            <w:pPr>
              <w:pStyle w:val="a3"/>
              <w:tabs>
                <w:tab w:val="left" w:pos="459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519B7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 xml:space="preserve">   Чем больше аэрозолей в воздухе,  тем больше облаков.</w:t>
            </w:r>
          </w:p>
          <w:p w:rsidR="0066364B" w:rsidRPr="006519B7" w:rsidRDefault="0066364B" w:rsidP="00662AAF">
            <w:pPr>
              <w:pStyle w:val="a3"/>
              <w:tabs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519B7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 xml:space="preserve">   Поэтому вокруг города  часто ясное небо, а над самим городом плотная облачность.</w:t>
            </w:r>
          </w:p>
        </w:tc>
      </w:tr>
      <w:tr w:rsidR="003753EA" w:rsidRPr="006519B7" w:rsidTr="00841F41">
        <w:tc>
          <w:tcPr>
            <w:tcW w:w="7054" w:type="dxa"/>
          </w:tcPr>
          <w:p w:rsidR="003753EA" w:rsidRPr="007D65F5" w:rsidRDefault="003753EA" w:rsidP="00662AAF">
            <w:pPr>
              <w:pStyle w:val="a3"/>
              <w:numPr>
                <w:ilvl w:val="0"/>
                <w:numId w:val="19"/>
              </w:numPr>
              <w:ind w:left="142" w:firstLine="21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D65F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Критериальный</w:t>
            </w:r>
            <w:proofErr w:type="spellEnd"/>
            <w:r w:rsidRPr="007D65F5">
              <w:rPr>
                <w:rFonts w:ascii="Times New Roman" w:hAnsi="Times New Roman" w:cs="Times New Roman"/>
                <w:sz w:val="30"/>
                <w:szCs w:val="30"/>
              </w:rPr>
              <w:t xml:space="preserve"> аппарат  достижения эффективности показателя ЦУР 11.7.1 в области продвижения проекта здоровые города и поселки</w:t>
            </w:r>
          </w:p>
        </w:tc>
        <w:tc>
          <w:tcPr>
            <w:tcW w:w="7732" w:type="dxa"/>
          </w:tcPr>
          <w:p w:rsidR="003753EA" w:rsidRPr="006519B7" w:rsidRDefault="007D65F5" w:rsidP="00662AAF">
            <w:pPr>
              <w:jc w:val="both"/>
              <w:rPr>
                <w:rFonts w:cs="Times New Roman"/>
                <w:b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 </w:t>
            </w:r>
            <w:r w:rsidRPr="007D65F5">
              <w:rPr>
                <w:rFonts w:ascii="Times New Roman" w:hAnsi="Times New Roman" w:cs="Times New Roman"/>
                <w:sz w:val="30"/>
                <w:szCs w:val="30"/>
              </w:rPr>
              <w:t>снижение объемов выбросов и уровня (индекса)  загрязнения атмосферного воздуха от стационарных источников.</w:t>
            </w:r>
          </w:p>
        </w:tc>
      </w:tr>
    </w:tbl>
    <w:p w:rsidR="0066364B" w:rsidRPr="00BA0C9E" w:rsidRDefault="0066364B" w:rsidP="0066364B">
      <w:pPr>
        <w:jc w:val="both"/>
        <w:rPr>
          <w:rFonts w:cs="Times New Roman"/>
          <w:b/>
          <w:szCs w:val="30"/>
        </w:rPr>
      </w:pPr>
    </w:p>
    <w:p w:rsidR="0066364B" w:rsidRDefault="0066364B" w:rsidP="0066364B">
      <w:pPr>
        <w:jc w:val="both"/>
        <w:rPr>
          <w:rFonts w:cs="Times New Roman"/>
          <w:b/>
          <w:szCs w:val="30"/>
        </w:rPr>
      </w:pPr>
    </w:p>
    <w:p w:rsidR="00020878" w:rsidRDefault="00020878" w:rsidP="0066364B">
      <w:pPr>
        <w:jc w:val="both"/>
        <w:rPr>
          <w:rFonts w:cs="Times New Roman"/>
          <w:b/>
          <w:szCs w:val="30"/>
        </w:rPr>
      </w:pPr>
    </w:p>
    <w:p w:rsidR="00020878" w:rsidRDefault="00020878" w:rsidP="0066364B">
      <w:pPr>
        <w:jc w:val="both"/>
        <w:rPr>
          <w:rFonts w:cs="Times New Roman"/>
          <w:b/>
          <w:szCs w:val="30"/>
        </w:rPr>
      </w:pPr>
    </w:p>
    <w:p w:rsidR="00020878" w:rsidRDefault="00020878" w:rsidP="0066364B">
      <w:pPr>
        <w:jc w:val="both"/>
        <w:rPr>
          <w:rFonts w:cs="Times New Roman"/>
          <w:b/>
          <w:szCs w:val="30"/>
        </w:rPr>
      </w:pPr>
    </w:p>
    <w:p w:rsidR="003D06BF" w:rsidRDefault="003D06BF" w:rsidP="0066364B">
      <w:pPr>
        <w:jc w:val="both"/>
        <w:rPr>
          <w:rFonts w:cs="Times New Roman"/>
          <w:b/>
          <w:szCs w:val="30"/>
        </w:rPr>
      </w:pPr>
    </w:p>
    <w:p w:rsidR="003D06BF" w:rsidRDefault="003D06BF" w:rsidP="0066364B">
      <w:pPr>
        <w:jc w:val="both"/>
        <w:rPr>
          <w:rFonts w:cs="Times New Roman"/>
          <w:b/>
          <w:szCs w:val="30"/>
        </w:rPr>
      </w:pPr>
    </w:p>
    <w:p w:rsidR="003D06BF" w:rsidRDefault="003D06BF" w:rsidP="0066364B">
      <w:pPr>
        <w:jc w:val="both"/>
        <w:rPr>
          <w:rFonts w:cs="Times New Roman"/>
          <w:b/>
          <w:szCs w:val="30"/>
        </w:rPr>
      </w:pPr>
    </w:p>
    <w:p w:rsidR="00020878" w:rsidRDefault="00020878" w:rsidP="0066364B">
      <w:pPr>
        <w:jc w:val="both"/>
        <w:rPr>
          <w:rFonts w:cs="Times New Roman"/>
          <w:b/>
          <w:szCs w:val="30"/>
        </w:rPr>
      </w:pPr>
    </w:p>
    <w:p w:rsidR="00020878" w:rsidRDefault="00020878" w:rsidP="0066364B">
      <w:pPr>
        <w:jc w:val="both"/>
        <w:rPr>
          <w:rFonts w:cs="Times New Roman"/>
          <w:b/>
          <w:szCs w:val="30"/>
        </w:rPr>
      </w:pPr>
    </w:p>
    <w:p w:rsidR="00020878" w:rsidRDefault="00020878" w:rsidP="0066364B">
      <w:pPr>
        <w:jc w:val="both"/>
        <w:rPr>
          <w:rFonts w:cs="Times New Roman"/>
          <w:b/>
          <w:szCs w:val="30"/>
        </w:rPr>
      </w:pPr>
    </w:p>
    <w:p w:rsidR="00020878" w:rsidRPr="00B516DB" w:rsidRDefault="00020878" w:rsidP="000208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</w:rPr>
        <w:lastRenderedPageBreak/>
        <w:t xml:space="preserve">      </w:t>
      </w:r>
      <w:r w:rsidRPr="003D06BF">
        <w:rPr>
          <w:color w:val="auto"/>
          <w:sz w:val="28"/>
          <w:szCs w:val="28"/>
        </w:rPr>
        <w:t>ЛИТЕРАТУРА</w:t>
      </w:r>
      <w:r w:rsidR="003D06BF" w:rsidRPr="00B516DB">
        <w:rPr>
          <w:color w:val="auto"/>
          <w:sz w:val="28"/>
          <w:szCs w:val="28"/>
        </w:rPr>
        <w:t>:</w:t>
      </w:r>
    </w:p>
    <w:p w:rsidR="003D06BF" w:rsidRPr="00B516DB" w:rsidRDefault="003D06BF" w:rsidP="00020878">
      <w:pPr>
        <w:pStyle w:val="Default"/>
        <w:jc w:val="both"/>
        <w:rPr>
          <w:color w:val="auto"/>
          <w:sz w:val="28"/>
          <w:szCs w:val="28"/>
        </w:rPr>
      </w:pPr>
    </w:p>
    <w:p w:rsidR="00020878" w:rsidRPr="0076192C" w:rsidRDefault="00020878" w:rsidP="00020878">
      <w:pPr>
        <w:pStyle w:val="Default"/>
        <w:jc w:val="both"/>
      </w:pPr>
      <w:r>
        <w:rPr>
          <w:color w:val="auto"/>
        </w:rPr>
        <w:t xml:space="preserve">      </w:t>
      </w:r>
      <w:r>
        <w:t>В</w:t>
      </w:r>
      <w:r w:rsidRPr="0076192C">
        <w:t>ремя выполнять обещания: решить задачи по борьбе c НИЗ для</w:t>
      </w:r>
      <w:r>
        <w:t xml:space="preserve"> </w:t>
      </w:r>
      <w:r w:rsidRPr="0076192C">
        <w:t>достижения Целей в области устойчивого развития в Европе</w:t>
      </w:r>
      <w:r>
        <w:t xml:space="preserve">», </w:t>
      </w:r>
      <w:r w:rsidRPr="0076192C">
        <w:t>Ашхабад, Туркменистан, 9–10 апреля 2019 г.</w:t>
      </w:r>
      <w:r>
        <w:t xml:space="preserve"> - </w:t>
      </w:r>
    </w:p>
    <w:p w:rsidR="00020878" w:rsidRDefault="00020878" w:rsidP="00020878">
      <w:pPr>
        <w:autoSpaceDE w:val="0"/>
        <w:autoSpaceDN w:val="0"/>
        <w:adjustRightInd w:val="0"/>
        <w:jc w:val="both"/>
        <w:rPr>
          <w:rFonts w:eastAsia="DINPro-CondLight" w:cs="Times New Roman"/>
          <w:sz w:val="24"/>
          <w:szCs w:val="24"/>
        </w:rPr>
      </w:pPr>
      <w:r w:rsidRPr="0076192C">
        <w:rPr>
          <w:rFonts w:cs="Times New Roman"/>
          <w:sz w:val="24"/>
          <w:szCs w:val="24"/>
        </w:rPr>
        <w:t>Европейское региональное бюро</w:t>
      </w:r>
      <w:r>
        <w:rPr>
          <w:rFonts w:cs="Times New Roman"/>
          <w:sz w:val="24"/>
          <w:szCs w:val="24"/>
        </w:rPr>
        <w:t xml:space="preserve">. - </w:t>
      </w:r>
      <w:r w:rsidRPr="0076192C">
        <w:rPr>
          <w:rFonts w:eastAsia="DINPro-CondLight" w:cs="Times New Roman"/>
          <w:sz w:val="24"/>
          <w:szCs w:val="24"/>
          <w:lang w:val="en-US"/>
        </w:rPr>
        <w:t>UN</w:t>
      </w:r>
      <w:r w:rsidRPr="0076192C">
        <w:rPr>
          <w:rFonts w:eastAsia="DINPro-CondLight" w:cs="Times New Roman"/>
          <w:sz w:val="24"/>
          <w:szCs w:val="24"/>
        </w:rPr>
        <w:t xml:space="preserve"> </w:t>
      </w:r>
      <w:r w:rsidRPr="0076192C">
        <w:rPr>
          <w:rFonts w:eastAsia="DINPro-CondLight" w:cs="Times New Roman"/>
          <w:sz w:val="24"/>
          <w:szCs w:val="24"/>
          <w:lang w:val="en-US"/>
        </w:rPr>
        <w:t>City</w:t>
      </w:r>
      <w:r w:rsidRPr="0076192C">
        <w:rPr>
          <w:rFonts w:eastAsia="DINPro-CondLight" w:cs="Times New Roman"/>
          <w:sz w:val="24"/>
          <w:szCs w:val="24"/>
        </w:rPr>
        <w:t xml:space="preserve">, </w:t>
      </w:r>
      <w:proofErr w:type="spellStart"/>
      <w:r w:rsidRPr="0076192C">
        <w:rPr>
          <w:rFonts w:eastAsia="DINPro-CondLight" w:cs="Times New Roman"/>
          <w:sz w:val="24"/>
          <w:szCs w:val="24"/>
          <w:lang w:val="en-US"/>
        </w:rPr>
        <w:t>Marmorvej</w:t>
      </w:r>
      <w:proofErr w:type="spellEnd"/>
      <w:r w:rsidRPr="0076192C">
        <w:rPr>
          <w:rFonts w:eastAsia="DINPro-CondLight" w:cs="Times New Roman"/>
          <w:sz w:val="24"/>
          <w:szCs w:val="24"/>
        </w:rPr>
        <w:t xml:space="preserve"> 51,</w:t>
      </w:r>
      <w:r>
        <w:rPr>
          <w:rFonts w:eastAsia="DINPro-CondLight" w:cs="Times New Roman"/>
          <w:sz w:val="24"/>
          <w:szCs w:val="24"/>
        </w:rPr>
        <w:t xml:space="preserve"> </w:t>
      </w:r>
      <w:r w:rsidRPr="0076192C">
        <w:rPr>
          <w:rFonts w:eastAsia="DINPro-CondLight" w:cs="Times New Roman"/>
          <w:sz w:val="24"/>
          <w:szCs w:val="24"/>
          <w:lang w:val="en-US"/>
        </w:rPr>
        <w:t>DK</w:t>
      </w:r>
      <w:r w:rsidRPr="000D4FFD">
        <w:rPr>
          <w:rFonts w:eastAsia="DINPro-CondLight" w:cs="Times New Roman"/>
          <w:sz w:val="24"/>
          <w:szCs w:val="24"/>
        </w:rPr>
        <w:t xml:space="preserve">-2100 </w:t>
      </w:r>
      <w:r w:rsidRPr="0076192C">
        <w:rPr>
          <w:rFonts w:eastAsia="DINPro-CondLight" w:cs="Times New Roman"/>
          <w:sz w:val="24"/>
          <w:szCs w:val="24"/>
          <w:lang w:val="en-US"/>
        </w:rPr>
        <w:t>Copenhagen</w:t>
      </w:r>
      <w:r>
        <w:rPr>
          <w:rFonts w:eastAsia="DINPro-CondLight" w:cs="Times New Roman"/>
          <w:sz w:val="24"/>
          <w:szCs w:val="24"/>
        </w:rPr>
        <w:t>.</w:t>
      </w:r>
    </w:p>
    <w:p w:rsidR="00020878" w:rsidRDefault="00020878" w:rsidP="00020878">
      <w:pPr>
        <w:autoSpaceDE w:val="0"/>
        <w:autoSpaceDN w:val="0"/>
        <w:adjustRightInd w:val="0"/>
        <w:jc w:val="both"/>
        <w:rPr>
          <w:rFonts w:eastAsia="TimesNewRomanPSMT" w:cs="Times New Roman"/>
          <w:sz w:val="24"/>
          <w:szCs w:val="24"/>
        </w:rPr>
      </w:pPr>
      <w:r>
        <w:rPr>
          <w:rFonts w:eastAsia="TimesNewRomanPSMT" w:cs="Times New Roman"/>
          <w:bCs/>
          <w:sz w:val="24"/>
          <w:szCs w:val="24"/>
        </w:rPr>
        <w:t xml:space="preserve">      </w:t>
      </w:r>
      <w:r w:rsidRPr="0076192C">
        <w:rPr>
          <w:rFonts w:eastAsia="TimesNewRomanPSMT" w:cs="Times New Roman"/>
          <w:bCs/>
          <w:sz w:val="24"/>
          <w:szCs w:val="24"/>
        </w:rPr>
        <w:t>Глоссарий терминов по вопросам</w:t>
      </w:r>
      <w:r>
        <w:rPr>
          <w:rFonts w:eastAsia="TimesNewRomanPSMT" w:cs="Times New Roman"/>
          <w:bCs/>
          <w:sz w:val="24"/>
          <w:szCs w:val="24"/>
        </w:rPr>
        <w:t xml:space="preserve"> </w:t>
      </w:r>
      <w:r w:rsidRPr="0076192C">
        <w:rPr>
          <w:rFonts w:eastAsia="TimesNewRomanPSMT" w:cs="Times New Roman"/>
          <w:bCs/>
          <w:sz w:val="24"/>
          <w:szCs w:val="24"/>
        </w:rPr>
        <w:t>укрепления здоровья.</w:t>
      </w:r>
      <w:r>
        <w:rPr>
          <w:rFonts w:eastAsia="TimesNewRomanPSMT" w:cs="Times New Roman"/>
          <w:bCs/>
          <w:sz w:val="24"/>
          <w:szCs w:val="24"/>
        </w:rPr>
        <w:t xml:space="preserve"> </w:t>
      </w:r>
      <w:r w:rsidRPr="0076192C">
        <w:rPr>
          <w:rFonts w:cs="Times New Roman"/>
          <w:sz w:val="24"/>
          <w:szCs w:val="24"/>
        </w:rPr>
        <w:t>Всемирная организация здравоохранения</w:t>
      </w:r>
      <w:r w:rsidRPr="0076192C">
        <w:rPr>
          <w:rFonts w:eastAsia="TimesNewRomanPSMT" w:cs="Times New Roman"/>
          <w:sz w:val="24"/>
          <w:szCs w:val="24"/>
        </w:rPr>
        <w:t xml:space="preserve">,1998 </w:t>
      </w:r>
      <w:r w:rsidRPr="0076192C">
        <w:rPr>
          <w:rFonts w:cs="Times New Roman"/>
          <w:sz w:val="24"/>
          <w:szCs w:val="24"/>
        </w:rPr>
        <w:t>г</w:t>
      </w:r>
      <w:r w:rsidRPr="0076192C">
        <w:rPr>
          <w:rFonts w:eastAsia="TimesNewRomanPSMT" w:cs="Times New Roman"/>
          <w:sz w:val="24"/>
          <w:szCs w:val="24"/>
        </w:rPr>
        <w:t>. WHO/HPR/HEP/98.1</w:t>
      </w:r>
    </w:p>
    <w:p w:rsidR="00020878" w:rsidRPr="00244511" w:rsidRDefault="00020878" w:rsidP="00020878">
      <w:pPr>
        <w:autoSpaceDE w:val="0"/>
        <w:autoSpaceDN w:val="0"/>
        <w:ind w:firstLine="397"/>
        <w:jc w:val="both"/>
        <w:rPr>
          <w:rFonts w:cs="Times New Roman"/>
          <w:sz w:val="24"/>
          <w:szCs w:val="24"/>
        </w:rPr>
      </w:pPr>
      <w:proofErr w:type="gramStart"/>
      <w:r w:rsidRPr="00244511">
        <w:rPr>
          <w:rFonts w:cs="Times New Roman"/>
          <w:sz w:val="24"/>
          <w:szCs w:val="24"/>
        </w:rPr>
        <w:t xml:space="preserve">Государственная политика и проблема хронических неинфекционных болезней (О. </w:t>
      </w:r>
      <w:proofErr w:type="spellStart"/>
      <w:r w:rsidRPr="00244511">
        <w:rPr>
          <w:rFonts w:cs="Times New Roman"/>
          <w:sz w:val="24"/>
          <w:szCs w:val="24"/>
        </w:rPr>
        <w:t>Адейн</w:t>
      </w:r>
      <w:proofErr w:type="spellEnd"/>
      <w:r w:rsidRPr="00244511">
        <w:rPr>
          <w:rFonts w:cs="Times New Roman"/>
          <w:sz w:val="24"/>
          <w:szCs w:val="24"/>
        </w:rPr>
        <w:t xml:space="preserve"> и др., пер. с англ. А. В. Концевая и др. под ред. П. А. </w:t>
      </w:r>
      <w:proofErr w:type="spellStart"/>
      <w:r w:rsidRPr="00244511">
        <w:rPr>
          <w:rFonts w:cs="Times New Roman"/>
          <w:sz w:val="24"/>
          <w:szCs w:val="24"/>
        </w:rPr>
        <w:t>Воробъева</w:t>
      </w:r>
      <w:proofErr w:type="spellEnd"/>
      <w:r w:rsidRPr="00244511">
        <w:rPr>
          <w:rFonts w:cs="Times New Roman"/>
          <w:sz w:val="24"/>
          <w:szCs w:val="24"/>
        </w:rPr>
        <w:t xml:space="preserve"> и др.- М. Весь мир. 2008. – 187 с.</w:t>
      </w:r>
      <w:proofErr w:type="gramEnd"/>
    </w:p>
    <w:p w:rsidR="00020878" w:rsidRDefault="00020878" w:rsidP="00020878">
      <w:pPr>
        <w:autoSpaceDE w:val="0"/>
        <w:autoSpaceDN w:val="0"/>
        <w:adjustRightInd w:val="0"/>
        <w:jc w:val="both"/>
        <w:rPr>
          <w:rFonts w:eastAsia="TimesNewRomanPSMT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>
        <w:rPr>
          <w:rFonts w:eastAsia="TimesNewRomanPSMT" w:cs="Times New Roman"/>
          <w:sz w:val="24"/>
          <w:szCs w:val="24"/>
        </w:rPr>
        <w:t xml:space="preserve">Государственная программа </w:t>
      </w:r>
      <w:r w:rsidRPr="0076192C">
        <w:rPr>
          <w:rFonts w:eastAsia="TimesNewRomanPSMT" w:cs="Times New Roman"/>
          <w:sz w:val="24"/>
          <w:szCs w:val="24"/>
        </w:rPr>
        <w:t>”Здоровье народа и демографическая</w:t>
      </w:r>
      <w:r>
        <w:rPr>
          <w:rFonts w:eastAsia="TimesNewRomanPSMT" w:cs="Times New Roman"/>
          <w:sz w:val="24"/>
          <w:szCs w:val="24"/>
        </w:rPr>
        <w:t xml:space="preserve"> </w:t>
      </w:r>
      <w:r w:rsidRPr="0076192C">
        <w:rPr>
          <w:rFonts w:eastAsia="TimesNewRomanPSMT" w:cs="Times New Roman"/>
          <w:sz w:val="24"/>
          <w:szCs w:val="24"/>
        </w:rPr>
        <w:t>безопасность Республики Беларусь“ на</w:t>
      </w:r>
      <w:r>
        <w:rPr>
          <w:rFonts w:eastAsia="TimesNewRomanPSMT" w:cs="Times New Roman"/>
          <w:sz w:val="24"/>
          <w:szCs w:val="24"/>
        </w:rPr>
        <w:t xml:space="preserve"> </w:t>
      </w:r>
      <w:r w:rsidRPr="0076192C">
        <w:rPr>
          <w:rFonts w:eastAsia="TimesNewRomanPSMT" w:cs="Times New Roman"/>
          <w:sz w:val="24"/>
          <w:szCs w:val="24"/>
        </w:rPr>
        <w:t>2016 – 2020 годы</w:t>
      </w:r>
      <w:r>
        <w:rPr>
          <w:rFonts w:eastAsia="TimesNewRomanPSMT" w:cs="Times New Roman"/>
          <w:sz w:val="24"/>
          <w:szCs w:val="24"/>
        </w:rPr>
        <w:t xml:space="preserve">, утвержденная </w:t>
      </w:r>
      <w:r w:rsidRPr="0076192C">
        <w:rPr>
          <w:rFonts w:eastAsia="TimesNewRomanPSMT" w:cs="Times New Roman"/>
          <w:sz w:val="24"/>
          <w:szCs w:val="24"/>
        </w:rPr>
        <w:t>Постановление</w:t>
      </w:r>
      <w:r>
        <w:rPr>
          <w:rFonts w:eastAsia="TimesNewRomanPSMT" w:cs="Times New Roman"/>
          <w:sz w:val="24"/>
          <w:szCs w:val="24"/>
        </w:rPr>
        <w:t>м</w:t>
      </w:r>
      <w:r w:rsidRPr="0076192C">
        <w:rPr>
          <w:rFonts w:eastAsia="TimesNewRomanPSMT" w:cs="Times New Roman"/>
          <w:sz w:val="24"/>
          <w:szCs w:val="24"/>
        </w:rPr>
        <w:t xml:space="preserve"> Совета Министров</w:t>
      </w:r>
      <w:r>
        <w:rPr>
          <w:rFonts w:eastAsia="TimesNewRomanPSMT" w:cs="Times New Roman"/>
          <w:sz w:val="24"/>
          <w:szCs w:val="24"/>
        </w:rPr>
        <w:t xml:space="preserve"> </w:t>
      </w:r>
      <w:r w:rsidRPr="0076192C">
        <w:rPr>
          <w:rFonts w:eastAsia="TimesNewRomanPSMT" w:cs="Times New Roman"/>
          <w:sz w:val="24"/>
          <w:szCs w:val="24"/>
        </w:rPr>
        <w:t>Республики Беларусь</w:t>
      </w:r>
      <w:r>
        <w:rPr>
          <w:rFonts w:eastAsia="TimesNewRomanPSMT" w:cs="Times New Roman"/>
          <w:sz w:val="24"/>
          <w:szCs w:val="24"/>
        </w:rPr>
        <w:t xml:space="preserve"> </w:t>
      </w:r>
      <w:r w:rsidRPr="0076192C">
        <w:rPr>
          <w:rFonts w:eastAsia="TimesNewRomanPSMT" w:cs="Times New Roman"/>
          <w:sz w:val="24"/>
          <w:szCs w:val="24"/>
        </w:rPr>
        <w:t>14.03.2016 № 200</w:t>
      </w:r>
    </w:p>
    <w:p w:rsidR="00020878" w:rsidRDefault="00020878" w:rsidP="0002087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Pr="0076192C">
        <w:rPr>
          <w:rFonts w:cs="Times New Roman"/>
          <w:sz w:val="24"/>
          <w:szCs w:val="24"/>
        </w:rPr>
        <w:t xml:space="preserve">Доклад </w:t>
      </w:r>
      <w:r w:rsidRPr="0076192C">
        <w:rPr>
          <w:rFonts w:eastAsia="TimesNewRomanPSMT" w:cs="Times New Roman"/>
          <w:bCs/>
          <w:sz w:val="24"/>
          <w:szCs w:val="24"/>
        </w:rPr>
        <w:t>ООН</w:t>
      </w:r>
      <w:r w:rsidRPr="0076192C">
        <w:rPr>
          <w:rFonts w:cs="Times New Roman"/>
          <w:sz w:val="24"/>
          <w:szCs w:val="24"/>
        </w:rPr>
        <w:t xml:space="preserve"> о Целях в области устойчивого</w:t>
      </w:r>
      <w:r>
        <w:rPr>
          <w:rFonts w:cs="Times New Roman"/>
          <w:sz w:val="24"/>
          <w:szCs w:val="24"/>
        </w:rPr>
        <w:t xml:space="preserve"> </w:t>
      </w:r>
      <w:r w:rsidRPr="0076192C">
        <w:rPr>
          <w:rFonts w:cs="Times New Roman"/>
          <w:sz w:val="24"/>
          <w:szCs w:val="24"/>
        </w:rPr>
        <w:t>развития</w:t>
      </w:r>
      <w:r>
        <w:rPr>
          <w:rFonts w:cs="Times New Roman"/>
          <w:sz w:val="24"/>
          <w:szCs w:val="24"/>
        </w:rPr>
        <w:t xml:space="preserve"> /</w:t>
      </w:r>
      <w:r w:rsidRPr="0076192C">
        <w:rPr>
          <w:rFonts w:cs="Times New Roman"/>
          <w:sz w:val="24"/>
          <w:szCs w:val="24"/>
        </w:rPr>
        <w:t xml:space="preserve"> 2017 г</w:t>
      </w:r>
      <w:r>
        <w:rPr>
          <w:rFonts w:cs="Times New Roman"/>
          <w:sz w:val="24"/>
          <w:szCs w:val="24"/>
        </w:rPr>
        <w:t xml:space="preserve">. - </w:t>
      </w:r>
      <w:r w:rsidRPr="0076192C">
        <w:rPr>
          <w:rFonts w:cs="Times New Roman"/>
          <w:sz w:val="24"/>
          <w:szCs w:val="24"/>
        </w:rPr>
        <w:t>64</w:t>
      </w:r>
      <w:r>
        <w:rPr>
          <w:rFonts w:cs="Times New Roman"/>
          <w:sz w:val="24"/>
          <w:szCs w:val="24"/>
        </w:rPr>
        <w:t xml:space="preserve"> с.</w:t>
      </w:r>
    </w:p>
    <w:p w:rsidR="00020878" w:rsidRDefault="00020878" w:rsidP="00020878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</w:t>
      </w:r>
      <w:r w:rsidRPr="0076192C">
        <w:rPr>
          <w:rFonts w:cs="Times New Roman"/>
          <w:bCs/>
          <w:sz w:val="24"/>
          <w:szCs w:val="24"/>
        </w:rPr>
        <w:t>Доклад о ситуации в области</w:t>
      </w:r>
      <w:r>
        <w:rPr>
          <w:rFonts w:cs="Times New Roman"/>
          <w:bCs/>
          <w:sz w:val="24"/>
          <w:szCs w:val="24"/>
        </w:rPr>
        <w:t xml:space="preserve"> </w:t>
      </w:r>
      <w:r w:rsidRPr="0076192C">
        <w:rPr>
          <w:rFonts w:cs="Times New Roman"/>
          <w:sz w:val="24"/>
          <w:szCs w:val="24"/>
        </w:rPr>
        <w:t>неинфекционных заболеваний в мире</w:t>
      </w:r>
      <w:r>
        <w:rPr>
          <w:rFonts w:cs="Times New Roman"/>
          <w:sz w:val="24"/>
          <w:szCs w:val="24"/>
        </w:rPr>
        <w:t xml:space="preserve"> </w:t>
      </w:r>
      <w:r w:rsidRPr="0076192C">
        <w:rPr>
          <w:rFonts w:cs="Times New Roman"/>
          <w:bCs/>
          <w:sz w:val="24"/>
          <w:szCs w:val="24"/>
        </w:rPr>
        <w:t>2014</w:t>
      </w:r>
      <w:r>
        <w:rPr>
          <w:rFonts w:cs="Times New Roman"/>
          <w:bCs/>
          <w:sz w:val="24"/>
          <w:szCs w:val="24"/>
        </w:rPr>
        <w:t xml:space="preserve"> год. </w:t>
      </w:r>
      <w:r w:rsidRPr="00CF5CA6">
        <w:rPr>
          <w:rFonts w:cs="Times New Roman"/>
          <w:iCs/>
          <w:sz w:val="24"/>
          <w:szCs w:val="24"/>
        </w:rPr>
        <w:t>“Достижение девяти глобальных целей по НИЗ,</w:t>
      </w:r>
      <w:r>
        <w:rPr>
          <w:rFonts w:cs="Times New Roman"/>
          <w:iCs/>
          <w:sz w:val="24"/>
          <w:szCs w:val="24"/>
        </w:rPr>
        <w:t xml:space="preserve"> </w:t>
      </w:r>
      <w:r w:rsidRPr="00CF5CA6">
        <w:rPr>
          <w:rFonts w:cs="Times New Roman"/>
          <w:iCs/>
          <w:sz w:val="24"/>
          <w:szCs w:val="24"/>
        </w:rPr>
        <w:t>общая ответственность</w:t>
      </w:r>
      <w:proofErr w:type="gramStart"/>
      <w:r w:rsidRPr="0076192C">
        <w:rPr>
          <w:rFonts w:cs="Times New Roman"/>
          <w:i/>
          <w:iCs/>
          <w:sz w:val="24"/>
          <w:szCs w:val="24"/>
        </w:rPr>
        <w:t>”</w:t>
      </w:r>
      <w:r w:rsidRPr="0076192C">
        <w:rPr>
          <w:rFonts w:cs="Times New Roman"/>
          <w:bCs/>
          <w:sz w:val="24"/>
          <w:szCs w:val="24"/>
        </w:rPr>
        <w:t>В</w:t>
      </w:r>
      <w:proofErr w:type="gramEnd"/>
      <w:r w:rsidRPr="0076192C">
        <w:rPr>
          <w:rFonts w:cs="Times New Roman"/>
          <w:bCs/>
          <w:sz w:val="24"/>
          <w:szCs w:val="24"/>
        </w:rPr>
        <w:t>семирная организация здравоохранения, 2014 г. 16 с</w:t>
      </w:r>
      <w:r>
        <w:rPr>
          <w:rFonts w:cs="Times New Roman"/>
          <w:bCs/>
          <w:sz w:val="24"/>
          <w:szCs w:val="24"/>
        </w:rPr>
        <w:t>.</w:t>
      </w:r>
    </w:p>
    <w:p w:rsidR="00020878" w:rsidRPr="00244511" w:rsidRDefault="00020878" w:rsidP="00020878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</w:t>
      </w:r>
      <w:r>
        <w:t xml:space="preserve"> </w:t>
      </w:r>
      <w:r w:rsidRPr="00244511">
        <w:rPr>
          <w:rFonts w:cs="Times New Roman"/>
          <w:sz w:val="24"/>
          <w:szCs w:val="24"/>
        </w:rPr>
        <w:t>Здоровье-21. Основы политики достижения здоровья для всех в Европейском регионе ВОЗ: Европ</w:t>
      </w:r>
      <w:proofErr w:type="gramStart"/>
      <w:r w:rsidRPr="00244511">
        <w:rPr>
          <w:rFonts w:cs="Times New Roman"/>
          <w:sz w:val="24"/>
          <w:szCs w:val="24"/>
        </w:rPr>
        <w:t>.</w:t>
      </w:r>
      <w:proofErr w:type="gramEnd"/>
      <w:r w:rsidRPr="00244511">
        <w:rPr>
          <w:rFonts w:cs="Times New Roman"/>
          <w:sz w:val="24"/>
          <w:szCs w:val="24"/>
        </w:rPr>
        <w:t xml:space="preserve"> </w:t>
      </w:r>
      <w:proofErr w:type="gramStart"/>
      <w:r w:rsidRPr="00244511">
        <w:rPr>
          <w:rFonts w:cs="Times New Roman"/>
          <w:sz w:val="24"/>
          <w:szCs w:val="24"/>
        </w:rPr>
        <w:t>с</w:t>
      </w:r>
      <w:proofErr w:type="gramEnd"/>
      <w:r w:rsidRPr="00244511">
        <w:rPr>
          <w:rFonts w:cs="Times New Roman"/>
          <w:sz w:val="24"/>
          <w:szCs w:val="24"/>
        </w:rPr>
        <w:t>ер. по достижению здоровья для всех, №6 – Копенгаген: Европ</w:t>
      </w:r>
      <w:proofErr w:type="gramStart"/>
      <w:r w:rsidRPr="00244511">
        <w:rPr>
          <w:rFonts w:cs="Times New Roman"/>
          <w:sz w:val="24"/>
          <w:szCs w:val="24"/>
        </w:rPr>
        <w:t>.</w:t>
      </w:r>
      <w:proofErr w:type="gramEnd"/>
      <w:r w:rsidRPr="00244511">
        <w:rPr>
          <w:rFonts w:cs="Times New Roman"/>
          <w:sz w:val="24"/>
          <w:szCs w:val="24"/>
        </w:rPr>
        <w:t xml:space="preserve"> </w:t>
      </w:r>
      <w:proofErr w:type="gramStart"/>
      <w:r w:rsidRPr="00244511">
        <w:rPr>
          <w:rFonts w:cs="Times New Roman"/>
          <w:sz w:val="24"/>
          <w:szCs w:val="24"/>
        </w:rPr>
        <w:t>р</w:t>
      </w:r>
      <w:proofErr w:type="gramEnd"/>
      <w:r w:rsidRPr="00244511">
        <w:rPr>
          <w:rFonts w:cs="Times New Roman"/>
          <w:sz w:val="24"/>
          <w:szCs w:val="24"/>
        </w:rPr>
        <w:t>егион. бюро ВОЗ. 1999. – С. 75.</w:t>
      </w:r>
    </w:p>
    <w:p w:rsidR="00020878" w:rsidRPr="0076192C" w:rsidRDefault="00020878" w:rsidP="00020878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</w:rPr>
        <w:t xml:space="preserve">      </w:t>
      </w:r>
      <w:r>
        <w:rPr>
          <w:rFonts w:cs="Times New Roman"/>
          <w:bCs/>
          <w:sz w:val="24"/>
          <w:szCs w:val="24"/>
        </w:rPr>
        <w:t xml:space="preserve"> </w:t>
      </w:r>
      <w:r w:rsidRPr="0076192C">
        <w:rPr>
          <w:rFonts w:cs="Times New Roman"/>
          <w:bCs/>
          <w:sz w:val="24"/>
          <w:szCs w:val="24"/>
        </w:rPr>
        <w:t>Здоровье-2020: основы европейской политики и стратегия для XXI века</w:t>
      </w:r>
      <w:r w:rsidRPr="0076192C">
        <w:rPr>
          <w:rFonts w:cs="Times New Roman"/>
          <w:sz w:val="24"/>
          <w:szCs w:val="24"/>
        </w:rPr>
        <w:t xml:space="preserve"> </w:t>
      </w:r>
      <w:proofErr w:type="spellStart"/>
      <w:r w:rsidRPr="0076192C">
        <w:rPr>
          <w:rFonts w:cs="Times New Roman"/>
          <w:sz w:val="24"/>
          <w:szCs w:val="24"/>
        </w:rPr>
        <w:t>Publications</w:t>
      </w:r>
      <w:proofErr w:type="spellEnd"/>
      <w:r w:rsidRPr="0076192C">
        <w:rPr>
          <w:rFonts w:cs="Times New Roman"/>
          <w:sz w:val="24"/>
          <w:szCs w:val="24"/>
        </w:rPr>
        <w:t xml:space="preserve"> WHO </w:t>
      </w:r>
      <w:proofErr w:type="spellStart"/>
      <w:r w:rsidRPr="0076192C">
        <w:rPr>
          <w:rFonts w:cs="Times New Roman"/>
          <w:sz w:val="24"/>
          <w:szCs w:val="24"/>
        </w:rPr>
        <w:t>Regional</w:t>
      </w:r>
      <w:proofErr w:type="spellEnd"/>
      <w:r w:rsidRPr="0076192C">
        <w:rPr>
          <w:rFonts w:cs="Times New Roman"/>
          <w:sz w:val="24"/>
          <w:szCs w:val="24"/>
        </w:rPr>
        <w:t xml:space="preserve"> </w:t>
      </w:r>
      <w:proofErr w:type="spellStart"/>
      <w:r w:rsidRPr="0076192C">
        <w:rPr>
          <w:rFonts w:cs="Times New Roman"/>
          <w:sz w:val="24"/>
          <w:szCs w:val="24"/>
        </w:rPr>
        <w:t>Office</w:t>
      </w:r>
      <w:proofErr w:type="spellEnd"/>
      <w:r w:rsidRPr="0076192C">
        <w:rPr>
          <w:rFonts w:cs="Times New Roman"/>
          <w:sz w:val="24"/>
          <w:szCs w:val="24"/>
        </w:rPr>
        <w:t xml:space="preserve"> </w:t>
      </w:r>
      <w:proofErr w:type="spellStart"/>
      <w:r w:rsidRPr="0076192C">
        <w:rPr>
          <w:rFonts w:cs="Times New Roman"/>
          <w:sz w:val="24"/>
          <w:szCs w:val="24"/>
        </w:rPr>
        <w:t>for</w:t>
      </w:r>
      <w:proofErr w:type="spellEnd"/>
      <w:r w:rsidRPr="0076192C">
        <w:rPr>
          <w:rFonts w:cs="Times New Roman"/>
          <w:sz w:val="24"/>
          <w:szCs w:val="24"/>
        </w:rPr>
        <w:t xml:space="preserve"> </w:t>
      </w:r>
      <w:proofErr w:type="spellStart"/>
      <w:r w:rsidRPr="0076192C">
        <w:rPr>
          <w:rFonts w:cs="Times New Roman"/>
          <w:sz w:val="24"/>
          <w:szCs w:val="24"/>
        </w:rPr>
        <w:t>Europe</w:t>
      </w:r>
      <w:proofErr w:type="spellEnd"/>
      <w:r w:rsidRPr="0076192C">
        <w:rPr>
          <w:rFonts w:cs="Times New Roman"/>
          <w:sz w:val="24"/>
          <w:szCs w:val="24"/>
        </w:rPr>
        <w:t xml:space="preserve"> UN </w:t>
      </w:r>
      <w:proofErr w:type="spellStart"/>
      <w:r w:rsidRPr="0076192C">
        <w:rPr>
          <w:rFonts w:cs="Times New Roman"/>
          <w:sz w:val="24"/>
          <w:szCs w:val="24"/>
        </w:rPr>
        <w:t>City</w:t>
      </w:r>
      <w:proofErr w:type="spellEnd"/>
      <w:r w:rsidRPr="0076192C">
        <w:rPr>
          <w:rFonts w:cs="Times New Roman"/>
          <w:sz w:val="24"/>
          <w:szCs w:val="24"/>
        </w:rPr>
        <w:t xml:space="preserve">, </w:t>
      </w:r>
      <w:proofErr w:type="spellStart"/>
      <w:r w:rsidRPr="0076192C">
        <w:rPr>
          <w:rFonts w:cs="Times New Roman"/>
          <w:sz w:val="24"/>
          <w:szCs w:val="24"/>
        </w:rPr>
        <w:t>Marmorvej</w:t>
      </w:r>
      <w:proofErr w:type="spellEnd"/>
      <w:r w:rsidRPr="0076192C">
        <w:rPr>
          <w:rFonts w:cs="Times New Roman"/>
          <w:sz w:val="24"/>
          <w:szCs w:val="24"/>
        </w:rPr>
        <w:t xml:space="preserve"> 51 DK-2100 </w:t>
      </w:r>
      <w:proofErr w:type="spellStart"/>
      <w:r w:rsidRPr="0076192C">
        <w:rPr>
          <w:rFonts w:cs="Times New Roman"/>
          <w:sz w:val="24"/>
          <w:szCs w:val="24"/>
        </w:rPr>
        <w:t>Copenhagen</w:t>
      </w:r>
      <w:proofErr w:type="spellEnd"/>
      <w:r w:rsidRPr="0076192C">
        <w:rPr>
          <w:rFonts w:cs="Times New Roman"/>
          <w:sz w:val="24"/>
          <w:szCs w:val="24"/>
        </w:rPr>
        <w:t xml:space="preserve"> Ø, </w:t>
      </w:r>
      <w:proofErr w:type="spellStart"/>
      <w:r w:rsidRPr="0076192C">
        <w:rPr>
          <w:rFonts w:cs="Times New Roman"/>
          <w:sz w:val="24"/>
          <w:szCs w:val="24"/>
        </w:rPr>
        <w:t>Denmark</w:t>
      </w:r>
      <w:proofErr w:type="spellEnd"/>
      <w:r w:rsidRPr="0076192C">
        <w:rPr>
          <w:rFonts w:cs="Times New Roman"/>
          <w:sz w:val="24"/>
          <w:szCs w:val="24"/>
        </w:rPr>
        <w:t xml:space="preserve"> </w:t>
      </w:r>
      <w:r w:rsidRPr="0076192C">
        <w:rPr>
          <w:rFonts w:cs="Times New Roman"/>
          <w:bCs/>
          <w:sz w:val="24"/>
          <w:szCs w:val="24"/>
        </w:rPr>
        <w:t>Всемирная организация здравоохранения, 2013 г. с.232</w:t>
      </w:r>
      <w:r>
        <w:rPr>
          <w:rFonts w:cs="Times New Roman"/>
          <w:bCs/>
          <w:sz w:val="24"/>
          <w:szCs w:val="24"/>
        </w:rPr>
        <w:t>.</w:t>
      </w:r>
    </w:p>
    <w:p w:rsidR="00020878" w:rsidRPr="0076192C" w:rsidRDefault="00020878" w:rsidP="00020878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</w:t>
      </w:r>
      <w:r w:rsidRPr="0076192C">
        <w:rPr>
          <w:rFonts w:cs="Times New Roman"/>
          <w:bCs/>
          <w:sz w:val="24"/>
          <w:szCs w:val="24"/>
        </w:rPr>
        <w:t xml:space="preserve">Здравоохранение </w:t>
      </w:r>
      <w:r w:rsidRPr="0076192C">
        <w:rPr>
          <w:rFonts w:cs="Times New Roman"/>
          <w:sz w:val="24"/>
          <w:szCs w:val="24"/>
        </w:rPr>
        <w:t>в Республике Беларусь: офиц. стат. сб. за</w:t>
      </w:r>
      <w:r>
        <w:rPr>
          <w:rFonts w:cs="Times New Roman"/>
          <w:sz w:val="24"/>
          <w:szCs w:val="24"/>
        </w:rPr>
        <w:t xml:space="preserve"> 2015, 2016, 2017, 2018 гг.</w:t>
      </w:r>
      <w:r w:rsidRPr="0076192C">
        <w:rPr>
          <w:rFonts w:cs="Times New Roman"/>
          <w:sz w:val="24"/>
          <w:szCs w:val="24"/>
        </w:rPr>
        <w:t xml:space="preserve"> — Минск: ГУ РНМБ.</w:t>
      </w:r>
    </w:p>
    <w:p w:rsidR="00020878" w:rsidRDefault="00020878" w:rsidP="00020878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eastAsia="Latinskij-Regular" w:cs="Times New Roman"/>
          <w:sz w:val="24"/>
          <w:szCs w:val="24"/>
        </w:rPr>
        <w:t xml:space="preserve">      Закон Республики Беларусь </w:t>
      </w:r>
      <w:r w:rsidRPr="0076192C">
        <w:rPr>
          <w:rFonts w:cs="Times New Roman"/>
          <w:bCs/>
          <w:sz w:val="24"/>
          <w:szCs w:val="24"/>
        </w:rPr>
        <w:t>7 января 2012 г. N 340-З</w:t>
      </w:r>
      <w:r>
        <w:rPr>
          <w:rFonts w:cs="Times New Roman"/>
          <w:bCs/>
          <w:sz w:val="24"/>
          <w:szCs w:val="24"/>
        </w:rPr>
        <w:t xml:space="preserve"> «О санитарно-эпидемиологическом благополучии» </w:t>
      </w:r>
      <w:r w:rsidRPr="0076192C">
        <w:rPr>
          <w:rFonts w:cs="Times New Roman"/>
          <w:sz w:val="24"/>
          <w:szCs w:val="24"/>
        </w:rPr>
        <w:t xml:space="preserve">(в ред. Законов Республики Беларусь от 05.01.2016 </w:t>
      </w:r>
      <w:hyperlink r:id="rId11" w:history="1">
        <w:r w:rsidRPr="0076192C">
          <w:rPr>
            <w:rFonts w:cs="Times New Roman"/>
            <w:sz w:val="24"/>
            <w:szCs w:val="24"/>
          </w:rPr>
          <w:t>N 355-З</w:t>
        </w:r>
      </w:hyperlink>
      <w:r w:rsidRPr="0076192C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Pr="0076192C">
        <w:rPr>
          <w:rFonts w:cs="Times New Roman"/>
          <w:sz w:val="24"/>
          <w:szCs w:val="24"/>
        </w:rPr>
        <w:t xml:space="preserve">от 30.06.2016 </w:t>
      </w:r>
      <w:hyperlink r:id="rId12" w:history="1">
        <w:r w:rsidRPr="0076192C">
          <w:rPr>
            <w:rFonts w:cs="Times New Roman"/>
            <w:sz w:val="24"/>
            <w:szCs w:val="24"/>
          </w:rPr>
          <w:t>N 387-З</w:t>
        </w:r>
      </w:hyperlink>
      <w:r w:rsidRPr="0076192C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.</w:t>
      </w:r>
    </w:p>
    <w:p w:rsidR="00020878" w:rsidRPr="0076192C" w:rsidRDefault="00020878" w:rsidP="00020878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Интеграция служб медико-санитарной помощи: доклад исследовательской группы ВОЗ. Серия технических докладов ВОЗ №861. – 122 с. </w:t>
      </w:r>
    </w:p>
    <w:p w:rsidR="00020878" w:rsidRDefault="00020878" w:rsidP="00020878">
      <w:pPr>
        <w:pStyle w:val="Default"/>
        <w:jc w:val="both"/>
      </w:pPr>
      <w:r>
        <w:t xml:space="preserve">      </w:t>
      </w:r>
      <w:r w:rsidRPr="00BD71D5">
        <w:t>Исследование ГББ-2013: Глобальное бремя болезней, травм и факторов риска</w:t>
      </w:r>
      <w:r>
        <w:t xml:space="preserve">. </w:t>
      </w:r>
      <w:r w:rsidRPr="00BD71D5">
        <w:rPr>
          <w:bCs/>
        </w:rPr>
        <w:t xml:space="preserve">Протокол </w:t>
      </w:r>
      <w:r w:rsidRPr="0076192C">
        <w:t xml:space="preserve">24 июля 2013 г. </w:t>
      </w:r>
      <w:r>
        <w:t xml:space="preserve">/ Вашингтонский университет. </w:t>
      </w:r>
      <w:r w:rsidRPr="0076192C">
        <w:t>Институт по измерению показателей здоровья и оценке состояния здоровья</w:t>
      </w:r>
      <w:r>
        <w:t>. –</w:t>
      </w:r>
      <w:r w:rsidRPr="0076192C">
        <w:t xml:space="preserve"> </w:t>
      </w:r>
      <w:r>
        <w:t xml:space="preserve">2013 г.- </w:t>
      </w:r>
      <w:r w:rsidRPr="0076192C">
        <w:t xml:space="preserve">  с. 61</w:t>
      </w:r>
      <w:r>
        <w:t>.</w:t>
      </w:r>
    </w:p>
    <w:p w:rsidR="00020878" w:rsidRPr="009C2B2E" w:rsidRDefault="00020878" w:rsidP="00020878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Коалиция партнеров по вопросам укрепления потенциала и услуг общественного здравоохранения в Европе. Отчет ВОЗ о совещании экспертов, Копенгаген, Дания, 30-31 января 2017 г. – 26 с.</w:t>
      </w:r>
    </w:p>
    <w:p w:rsidR="00020878" w:rsidRPr="00F87BB1" w:rsidRDefault="00020878" w:rsidP="00020878">
      <w:pPr>
        <w:pStyle w:val="Default"/>
        <w:jc w:val="both"/>
      </w:pPr>
      <w:r>
        <w:t xml:space="preserve">      </w:t>
      </w:r>
      <w:r w:rsidRPr="0076192C">
        <w:t>Комплексн</w:t>
      </w:r>
      <w:r>
        <w:t xml:space="preserve">ый </w:t>
      </w:r>
      <w:r w:rsidRPr="0076192C">
        <w:t xml:space="preserve">обзор </w:t>
      </w:r>
      <w:r>
        <w:t>с</w:t>
      </w:r>
      <w:r w:rsidRPr="0076192C">
        <w:t>татистическ</w:t>
      </w:r>
      <w:r>
        <w:t xml:space="preserve">ого </w:t>
      </w:r>
      <w:r w:rsidRPr="0076192C">
        <w:t>отдел</w:t>
      </w:r>
      <w:r>
        <w:t xml:space="preserve">а </w:t>
      </w:r>
      <w:r w:rsidRPr="0076192C">
        <w:t xml:space="preserve"> ООН</w:t>
      </w:r>
      <w:r>
        <w:t xml:space="preserve"> /Эл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есурс </w:t>
      </w:r>
      <w:hyperlink r:id="rId13" w:history="1">
        <w:r w:rsidRPr="00F87BB1">
          <w:rPr>
            <w:rStyle w:val="a8"/>
            <w:color w:val="auto"/>
          </w:rPr>
          <w:t>https://unstats.un.org/wiki/pages/viewpage.action?pageId=4938203030</w:t>
        </w:r>
      </w:hyperlink>
      <w:r w:rsidRPr="00F87BB1">
        <w:t xml:space="preserve">. </w:t>
      </w:r>
    </w:p>
    <w:p w:rsidR="00020878" w:rsidRDefault="00020878" w:rsidP="00020878">
      <w:pPr>
        <w:pStyle w:val="Default"/>
        <w:jc w:val="both"/>
      </w:pPr>
      <w:r>
        <w:t xml:space="preserve">      </w:t>
      </w:r>
      <w:r>
        <w:rPr>
          <w:bCs/>
        </w:rPr>
        <w:t xml:space="preserve"> </w:t>
      </w:r>
      <w:r w:rsidRPr="001404CB">
        <w:t>Миров</w:t>
      </w:r>
      <w:r>
        <w:t>ая</w:t>
      </w:r>
      <w:r w:rsidRPr="001404CB">
        <w:t xml:space="preserve"> статистик</w:t>
      </w:r>
      <w:r>
        <w:t>а</w:t>
      </w:r>
      <w:r w:rsidRPr="001404CB">
        <w:t xml:space="preserve"> здравоохранения,  2017 года: мониторинг показателей здоровья в отношении Целей устойчивого развития /</w:t>
      </w:r>
      <w:r w:rsidRPr="001404CB">
        <w:rPr>
          <w:lang w:val="en-US"/>
        </w:rPr>
        <w:t>World</w:t>
      </w:r>
      <w:r w:rsidRPr="001404CB">
        <w:t xml:space="preserve"> </w:t>
      </w:r>
      <w:r w:rsidRPr="001404CB">
        <w:rPr>
          <w:lang w:val="en-US"/>
        </w:rPr>
        <w:t>health</w:t>
      </w:r>
      <w:r w:rsidRPr="001404CB">
        <w:t xml:space="preserve"> </w:t>
      </w:r>
      <w:r w:rsidRPr="001404CB">
        <w:rPr>
          <w:lang w:val="en-US"/>
        </w:rPr>
        <w:t>statistics</w:t>
      </w:r>
      <w:r w:rsidRPr="001404CB">
        <w:t xml:space="preserve"> 2017 </w:t>
      </w:r>
      <w:r w:rsidRPr="001404CB">
        <w:rPr>
          <w:lang w:val="en-US"/>
        </w:rPr>
        <w:t>monitoring</w:t>
      </w:r>
      <w:r w:rsidRPr="001404CB">
        <w:t xml:space="preserve">  </w:t>
      </w:r>
      <w:r w:rsidRPr="001404CB">
        <w:rPr>
          <w:lang w:val="en-US"/>
        </w:rPr>
        <w:t>health</w:t>
      </w:r>
      <w:r w:rsidRPr="001404CB">
        <w:t xml:space="preserve"> </w:t>
      </w:r>
      <w:r w:rsidRPr="001404CB">
        <w:rPr>
          <w:lang w:val="en-US"/>
        </w:rPr>
        <w:t>for</w:t>
      </w:r>
      <w:r w:rsidRPr="001404CB">
        <w:t xml:space="preserve"> </w:t>
      </w:r>
      <w:r w:rsidRPr="001404CB">
        <w:rPr>
          <w:lang w:val="en-US"/>
        </w:rPr>
        <w:t>the</w:t>
      </w:r>
      <w:r w:rsidRPr="001404CB">
        <w:t xml:space="preserve"> </w:t>
      </w:r>
      <w:r w:rsidRPr="001404CB">
        <w:rPr>
          <w:lang w:val="en-US"/>
        </w:rPr>
        <w:t>SDGs</w:t>
      </w:r>
      <w:r w:rsidRPr="001404CB">
        <w:t xml:space="preserve">, </w:t>
      </w:r>
      <w:r w:rsidRPr="001404CB">
        <w:rPr>
          <w:lang w:val="en-US"/>
        </w:rPr>
        <w:t>Sustainable</w:t>
      </w:r>
      <w:r w:rsidRPr="001404CB">
        <w:t xml:space="preserve"> </w:t>
      </w:r>
      <w:r w:rsidRPr="001404CB">
        <w:rPr>
          <w:lang w:val="en-US"/>
        </w:rPr>
        <w:t>Development</w:t>
      </w:r>
      <w:r w:rsidRPr="001404CB">
        <w:t xml:space="preserve"> </w:t>
      </w:r>
      <w:r w:rsidRPr="001404CB">
        <w:rPr>
          <w:lang w:val="en-US"/>
        </w:rPr>
        <w:t>Goals</w:t>
      </w:r>
      <w:r w:rsidRPr="001404CB">
        <w:t xml:space="preserve">/,  Женева, ВОЗ. – 2018. - с.101 </w:t>
      </w:r>
    </w:p>
    <w:p w:rsidR="00020878" w:rsidRPr="0076192C" w:rsidRDefault="00020878" w:rsidP="0002087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 xml:space="preserve">     </w:t>
      </w:r>
      <w:r w:rsidRPr="0076192C">
        <w:rPr>
          <w:rFonts w:cs="Times New Roman"/>
          <w:bCs/>
          <w:sz w:val="24"/>
          <w:szCs w:val="24"/>
        </w:rPr>
        <w:t>Национальная система мониторинга окружающей среды Республики Беларусь: результаты наблюдений, 2018 год</w:t>
      </w:r>
      <w:proofErr w:type="gramStart"/>
      <w:r w:rsidRPr="0076192C">
        <w:rPr>
          <w:rFonts w:cs="Times New Roman"/>
          <w:bCs/>
          <w:sz w:val="24"/>
          <w:szCs w:val="24"/>
        </w:rPr>
        <w:t xml:space="preserve"> </w:t>
      </w:r>
      <w:r w:rsidRPr="0076192C">
        <w:rPr>
          <w:rFonts w:cs="Times New Roman"/>
          <w:sz w:val="24"/>
          <w:szCs w:val="24"/>
        </w:rPr>
        <w:t>/ П</w:t>
      </w:r>
      <w:proofErr w:type="gramEnd"/>
      <w:r w:rsidRPr="0076192C">
        <w:rPr>
          <w:rFonts w:cs="Times New Roman"/>
          <w:sz w:val="24"/>
          <w:szCs w:val="24"/>
        </w:rPr>
        <w:t xml:space="preserve">од общей редакцией Е.П. </w:t>
      </w:r>
      <w:proofErr w:type="spellStart"/>
      <w:r w:rsidRPr="0076192C">
        <w:rPr>
          <w:rFonts w:cs="Times New Roman"/>
          <w:sz w:val="24"/>
          <w:szCs w:val="24"/>
        </w:rPr>
        <w:t>Богодяж</w:t>
      </w:r>
      <w:proofErr w:type="spellEnd"/>
      <w:r w:rsidRPr="0076192C">
        <w:rPr>
          <w:rFonts w:cs="Times New Roman"/>
          <w:sz w:val="24"/>
          <w:szCs w:val="24"/>
        </w:rPr>
        <w:t xml:space="preserve"> – Минск, Республиканский центр по гидрометеорологии, контролю радиоактивного загрязнения и мониторингу окружающей среды. – 2019. – 476 с., ил. 364. </w:t>
      </w:r>
    </w:p>
    <w:p w:rsidR="00020878" w:rsidRDefault="00020878" w:rsidP="00020878">
      <w:pPr>
        <w:pStyle w:val="Default"/>
      </w:pPr>
      <w:r>
        <w:t xml:space="preserve">       Национальная стратегия устойчивого социально-экономического развития Республики Беларусь на период до 2030 года </w:t>
      </w:r>
      <w:r w:rsidRPr="00F7662C">
        <w:t>/ протокол заседания Президиума Совета Министров Республики Беларусь от 2 мая 2017 г. №10 Минск 2015 , 143 с.</w:t>
      </w:r>
    </w:p>
    <w:p w:rsidR="00020878" w:rsidRPr="00F7662C" w:rsidRDefault="00020878" w:rsidP="00020878">
      <w:pPr>
        <w:pStyle w:val="Default"/>
      </w:pPr>
      <w:r>
        <w:lastRenderedPageBreak/>
        <w:t xml:space="preserve">       Национальный форум по устойчивому развитию «В устойчивое будущее – вместе!», Минск, 24 января 2019 года. Итоговый документ. – 10 с.</w:t>
      </w:r>
    </w:p>
    <w:p w:rsidR="00020878" w:rsidRDefault="00020878" w:rsidP="0002087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MT" w:cs="Times New Roman"/>
          <w:bCs/>
          <w:iCs/>
          <w:sz w:val="24"/>
          <w:szCs w:val="24"/>
          <w:lang w:eastAsia="be-BY"/>
        </w:rPr>
      </w:pPr>
      <w:r>
        <w:rPr>
          <w:rFonts w:eastAsia="ArialMT" w:cs="Times New Roman"/>
          <w:bCs/>
          <w:sz w:val="24"/>
          <w:szCs w:val="24"/>
          <w:lang w:eastAsia="be-BY"/>
        </w:rPr>
        <w:t xml:space="preserve">       </w:t>
      </w:r>
      <w:r w:rsidRPr="00B765BA">
        <w:rPr>
          <w:rFonts w:eastAsia="ArialMT" w:cs="Times New Roman"/>
          <w:bCs/>
          <w:sz w:val="24"/>
          <w:szCs w:val="24"/>
          <w:lang w:eastAsia="be-BY"/>
        </w:rPr>
        <w:t>О методическом совет</w:t>
      </w:r>
      <w:r>
        <w:rPr>
          <w:rFonts w:eastAsia="ArialMT" w:cs="Times New Roman"/>
          <w:bCs/>
          <w:sz w:val="24"/>
          <w:szCs w:val="24"/>
          <w:lang w:eastAsia="be-BY"/>
        </w:rPr>
        <w:t>е</w:t>
      </w:r>
      <w:r w:rsidRPr="00B765BA">
        <w:rPr>
          <w:rFonts w:eastAsia="ArialMT" w:cs="Times New Roman"/>
          <w:bCs/>
          <w:sz w:val="24"/>
          <w:szCs w:val="24"/>
          <w:lang w:eastAsia="be-BY"/>
        </w:rPr>
        <w:t xml:space="preserve"> по мониторингу и оценке устойчивости развития. </w:t>
      </w:r>
      <w:r w:rsidRPr="00B765BA">
        <w:rPr>
          <w:rFonts w:eastAsia="ArialMT" w:cs="Times New Roman"/>
          <w:bCs/>
          <w:iCs/>
          <w:sz w:val="24"/>
          <w:szCs w:val="24"/>
          <w:lang w:eastAsia="be-BY"/>
        </w:rPr>
        <w:t>Приказ  Министерства здравоохранения Республики Беларусь  №1332 от 21.11.2017 г.</w:t>
      </w:r>
    </w:p>
    <w:p w:rsidR="00020878" w:rsidRDefault="00020878" w:rsidP="0002087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MT" w:cs="Times New Roman"/>
          <w:bCs/>
          <w:iCs/>
          <w:sz w:val="24"/>
          <w:szCs w:val="24"/>
          <w:lang w:eastAsia="be-BY"/>
        </w:rPr>
      </w:pPr>
      <w:r>
        <w:rPr>
          <w:rFonts w:eastAsia="ArialMT" w:cs="Times New Roman"/>
          <w:b/>
          <w:bCs/>
          <w:sz w:val="24"/>
          <w:szCs w:val="24"/>
          <w:lang w:eastAsia="be-BY"/>
        </w:rPr>
        <w:t xml:space="preserve">       </w:t>
      </w:r>
      <w:r w:rsidRPr="003E61FE">
        <w:rPr>
          <w:rFonts w:eastAsia="ArialMT" w:cs="Times New Roman"/>
          <w:bCs/>
          <w:sz w:val="24"/>
          <w:szCs w:val="24"/>
          <w:lang w:eastAsia="be-BY"/>
        </w:rPr>
        <w:t xml:space="preserve">О показателях и индикаторах Целей устойчивого развития. </w:t>
      </w:r>
      <w:r w:rsidRPr="003E61FE">
        <w:rPr>
          <w:rFonts w:eastAsia="ArialMT" w:cs="Times New Roman"/>
          <w:bCs/>
          <w:iCs/>
          <w:sz w:val="24"/>
          <w:szCs w:val="24"/>
          <w:lang w:eastAsia="be-BY"/>
        </w:rPr>
        <w:t xml:space="preserve">Приказ Министерства здравоохранения Республики Беларусь  №1177 от 15.11.2018 г. </w:t>
      </w:r>
    </w:p>
    <w:p w:rsidR="00020878" w:rsidRDefault="00020878" w:rsidP="0002087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MT" w:cs="Times New Roman"/>
          <w:bCs/>
          <w:iCs/>
          <w:sz w:val="24"/>
          <w:szCs w:val="24"/>
          <w:lang w:eastAsia="be-BY"/>
        </w:rPr>
      </w:pPr>
      <w:r w:rsidRPr="003E61FE">
        <w:rPr>
          <w:rFonts w:eastAsia="ArialMT" w:cs="Times New Roman"/>
          <w:bCs/>
          <w:sz w:val="24"/>
          <w:szCs w:val="24"/>
          <w:lang w:eastAsia="be-BY"/>
        </w:rPr>
        <w:t xml:space="preserve">    </w:t>
      </w:r>
      <w:r>
        <w:rPr>
          <w:rFonts w:eastAsia="ArialMT" w:cs="Times New Roman"/>
          <w:bCs/>
          <w:sz w:val="24"/>
          <w:szCs w:val="24"/>
          <w:lang w:eastAsia="be-BY"/>
        </w:rPr>
        <w:t xml:space="preserve">   </w:t>
      </w:r>
      <w:r w:rsidRPr="003E61FE">
        <w:rPr>
          <w:rFonts w:eastAsia="ArialMT" w:cs="Times New Roman"/>
          <w:bCs/>
          <w:sz w:val="24"/>
          <w:szCs w:val="24"/>
          <w:lang w:eastAsia="be-BY"/>
        </w:rPr>
        <w:t xml:space="preserve">О системе работы органов и учреждений, осуществляющих государственный санитарный надзор, по реализации показателей Целей устойчивого развития. </w:t>
      </w:r>
      <w:r w:rsidRPr="003E61FE">
        <w:rPr>
          <w:rFonts w:eastAsia="ArialMT" w:cs="Times New Roman"/>
          <w:bCs/>
          <w:iCs/>
          <w:sz w:val="24"/>
          <w:szCs w:val="24"/>
          <w:lang w:eastAsia="be-BY"/>
        </w:rPr>
        <w:t xml:space="preserve">Приказ Министерства здравоохранения Республики Беларусь  №1178 от 15.11.2018 г. </w:t>
      </w:r>
    </w:p>
    <w:p w:rsidR="00020878" w:rsidRDefault="00020878" w:rsidP="00020878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050533">
        <w:rPr>
          <w:rFonts w:cs="Times New Roman"/>
          <w:sz w:val="24"/>
          <w:szCs w:val="24"/>
        </w:rPr>
        <w:t xml:space="preserve">Об утверждении примерного Перечня основных индикаторов </w:t>
      </w:r>
      <w:proofErr w:type="spellStart"/>
      <w:r w:rsidRPr="00050533">
        <w:rPr>
          <w:rFonts w:cs="Times New Roman"/>
          <w:sz w:val="24"/>
          <w:szCs w:val="24"/>
        </w:rPr>
        <w:t>здвавоохранения</w:t>
      </w:r>
      <w:proofErr w:type="spellEnd"/>
      <w:r w:rsidRPr="00050533">
        <w:rPr>
          <w:rFonts w:cs="Times New Roman"/>
          <w:sz w:val="24"/>
          <w:szCs w:val="24"/>
        </w:rPr>
        <w:t xml:space="preserve"> и здоров</w:t>
      </w:r>
      <w:r>
        <w:rPr>
          <w:rFonts w:cs="Times New Roman"/>
          <w:sz w:val="24"/>
          <w:szCs w:val="24"/>
        </w:rPr>
        <w:t>ь</w:t>
      </w:r>
      <w:r w:rsidRPr="00050533">
        <w:rPr>
          <w:rFonts w:cs="Times New Roman"/>
          <w:sz w:val="24"/>
          <w:szCs w:val="24"/>
        </w:rPr>
        <w:t>я населения и методик их расчета. Приказ Минист</w:t>
      </w:r>
      <w:r>
        <w:rPr>
          <w:rFonts w:cs="Times New Roman"/>
          <w:sz w:val="24"/>
          <w:szCs w:val="24"/>
        </w:rPr>
        <w:t xml:space="preserve">ерства </w:t>
      </w:r>
      <w:r w:rsidRPr="00050533">
        <w:rPr>
          <w:rFonts w:cs="Times New Roman"/>
          <w:sz w:val="24"/>
          <w:szCs w:val="24"/>
        </w:rPr>
        <w:t xml:space="preserve">здравоохранения Республики Беларусь </w:t>
      </w:r>
      <w:r>
        <w:rPr>
          <w:rFonts w:cs="Times New Roman"/>
          <w:sz w:val="24"/>
          <w:szCs w:val="24"/>
        </w:rPr>
        <w:t xml:space="preserve">№ </w:t>
      </w:r>
      <w:r w:rsidRPr="00050533">
        <w:rPr>
          <w:rFonts w:cs="Times New Roman"/>
          <w:sz w:val="24"/>
          <w:szCs w:val="24"/>
        </w:rPr>
        <w:t>363 от 25 марта 2019 года.</w:t>
      </w:r>
    </w:p>
    <w:p w:rsidR="00020878" w:rsidRDefault="00020878" w:rsidP="00020878">
      <w:pPr>
        <w:autoSpaceDE w:val="0"/>
        <w:autoSpaceDN w:val="0"/>
        <w:ind w:firstLine="397"/>
        <w:jc w:val="both"/>
        <w:rPr>
          <w:rFonts w:cs="Times New Roman"/>
          <w:sz w:val="24"/>
          <w:szCs w:val="24"/>
        </w:rPr>
      </w:pPr>
      <w:r w:rsidRPr="00244511">
        <w:rPr>
          <w:rFonts w:cs="Times New Roman"/>
          <w:sz w:val="24"/>
          <w:szCs w:val="24"/>
        </w:rPr>
        <w:t xml:space="preserve">Описание служб гигиены окружающей среды: второе консультативное </w:t>
      </w:r>
      <w:proofErr w:type="spellStart"/>
      <w:r w:rsidRPr="00244511">
        <w:rPr>
          <w:rFonts w:cs="Times New Roman"/>
          <w:sz w:val="24"/>
          <w:szCs w:val="24"/>
        </w:rPr>
        <w:t>совещ</w:t>
      </w:r>
      <w:proofErr w:type="spellEnd"/>
      <w:r w:rsidRPr="00244511">
        <w:rPr>
          <w:rFonts w:cs="Times New Roman"/>
          <w:sz w:val="24"/>
          <w:szCs w:val="24"/>
        </w:rPr>
        <w:t xml:space="preserve">. по службам гигиены окружающей среды, Вильнюс, 28-30 </w:t>
      </w:r>
      <w:proofErr w:type="spellStart"/>
      <w:r w:rsidRPr="00244511">
        <w:rPr>
          <w:rFonts w:cs="Times New Roman"/>
          <w:sz w:val="24"/>
          <w:szCs w:val="24"/>
        </w:rPr>
        <w:t>нояб</w:t>
      </w:r>
      <w:proofErr w:type="spellEnd"/>
      <w:r w:rsidRPr="00244511">
        <w:rPr>
          <w:rFonts w:cs="Times New Roman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994 г"/>
        </w:smartTagPr>
        <w:r w:rsidRPr="00244511">
          <w:rPr>
            <w:rFonts w:cs="Times New Roman"/>
            <w:sz w:val="24"/>
            <w:szCs w:val="24"/>
          </w:rPr>
          <w:t>1994 г</w:t>
        </w:r>
      </w:smartTag>
      <w:r w:rsidRPr="00244511">
        <w:rPr>
          <w:rFonts w:cs="Times New Roman"/>
          <w:sz w:val="24"/>
          <w:szCs w:val="24"/>
        </w:rPr>
        <w:t>. / Евр. регионал</w:t>
      </w:r>
      <w:proofErr w:type="gramStart"/>
      <w:r w:rsidRPr="00244511">
        <w:rPr>
          <w:rFonts w:cs="Times New Roman"/>
          <w:sz w:val="24"/>
          <w:szCs w:val="24"/>
        </w:rPr>
        <w:t>.</w:t>
      </w:r>
      <w:proofErr w:type="gramEnd"/>
      <w:r w:rsidRPr="00244511">
        <w:rPr>
          <w:rFonts w:cs="Times New Roman"/>
          <w:sz w:val="24"/>
          <w:szCs w:val="24"/>
        </w:rPr>
        <w:t xml:space="preserve"> </w:t>
      </w:r>
      <w:proofErr w:type="gramStart"/>
      <w:r w:rsidRPr="00244511">
        <w:rPr>
          <w:rFonts w:cs="Times New Roman"/>
          <w:sz w:val="24"/>
          <w:szCs w:val="24"/>
        </w:rPr>
        <w:t>б</w:t>
      </w:r>
      <w:proofErr w:type="gramEnd"/>
      <w:r w:rsidRPr="00244511">
        <w:rPr>
          <w:rFonts w:cs="Times New Roman"/>
          <w:sz w:val="24"/>
          <w:szCs w:val="24"/>
        </w:rPr>
        <w:t>юро ВОЗ. – 1994, С 2–14.</w:t>
      </w:r>
    </w:p>
    <w:p w:rsidR="00020878" w:rsidRDefault="00020878" w:rsidP="0002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MT" w:cs="Times New Roman"/>
          <w:bCs/>
          <w:iCs/>
          <w:sz w:val="24"/>
          <w:szCs w:val="24"/>
          <w:lang w:eastAsia="be-BY"/>
        </w:rPr>
      </w:pPr>
      <w:r>
        <w:rPr>
          <w:rFonts w:cs="Times New Roman"/>
          <w:sz w:val="24"/>
          <w:szCs w:val="24"/>
        </w:rPr>
        <w:t xml:space="preserve">       </w:t>
      </w:r>
      <w:r>
        <w:rPr>
          <w:rFonts w:cs="Times New Roman"/>
          <w:bCs/>
          <w:sz w:val="24"/>
          <w:szCs w:val="24"/>
        </w:rPr>
        <w:t>П</w:t>
      </w:r>
      <w:r w:rsidRPr="0076192C">
        <w:rPr>
          <w:rFonts w:cs="Times New Roman"/>
          <w:bCs/>
          <w:sz w:val="24"/>
          <w:szCs w:val="24"/>
        </w:rPr>
        <w:t>ериоды сильной жары:</w:t>
      </w:r>
      <w:r>
        <w:rPr>
          <w:rFonts w:cs="Times New Roman"/>
          <w:bCs/>
          <w:sz w:val="24"/>
          <w:szCs w:val="24"/>
        </w:rPr>
        <w:t xml:space="preserve"> </w:t>
      </w:r>
      <w:r w:rsidRPr="0076192C">
        <w:rPr>
          <w:rFonts w:cs="Times New Roman"/>
          <w:bCs/>
          <w:sz w:val="24"/>
          <w:szCs w:val="24"/>
        </w:rPr>
        <w:t>угрозы и ответные меры</w:t>
      </w:r>
      <w:proofErr w:type="gramStart"/>
      <w:r>
        <w:rPr>
          <w:rFonts w:cs="Times New Roman"/>
          <w:bCs/>
          <w:sz w:val="24"/>
          <w:szCs w:val="24"/>
        </w:rPr>
        <w:t>.</w:t>
      </w:r>
      <w:proofErr w:type="gramEnd"/>
      <w:r>
        <w:rPr>
          <w:rFonts w:cs="Times New Roman"/>
          <w:bCs/>
          <w:sz w:val="24"/>
          <w:szCs w:val="24"/>
        </w:rPr>
        <w:t xml:space="preserve"> </w:t>
      </w:r>
      <w:proofErr w:type="gramStart"/>
      <w:r w:rsidRPr="0076192C">
        <w:rPr>
          <w:rFonts w:eastAsia="Latinskij-Regular" w:cs="Times New Roman"/>
          <w:sz w:val="24"/>
          <w:szCs w:val="24"/>
        </w:rPr>
        <w:t>с</w:t>
      </w:r>
      <w:proofErr w:type="gramEnd"/>
      <w:r w:rsidRPr="0076192C">
        <w:rPr>
          <w:rFonts w:eastAsia="Latinskij-Regular" w:cs="Times New Roman"/>
          <w:sz w:val="24"/>
          <w:szCs w:val="24"/>
        </w:rPr>
        <w:t>ерия WHO «</w:t>
      </w:r>
      <w:proofErr w:type="spellStart"/>
      <w:r w:rsidRPr="0076192C">
        <w:rPr>
          <w:rFonts w:eastAsia="Latinskij-Regular" w:cs="Times New Roman"/>
          <w:sz w:val="24"/>
          <w:szCs w:val="24"/>
        </w:rPr>
        <w:t>Здоровьеп</w:t>
      </w:r>
      <w:proofErr w:type="spellEnd"/>
      <w:r w:rsidRPr="0076192C">
        <w:rPr>
          <w:rFonts w:eastAsia="Latinskij-Regular" w:cs="Times New Roman"/>
          <w:sz w:val="24"/>
          <w:szCs w:val="24"/>
        </w:rPr>
        <w:t xml:space="preserve"> и глобальное изменение окружающей среды»</w:t>
      </w:r>
      <w:r>
        <w:rPr>
          <w:rFonts w:eastAsia="Latinskij-Regular" w:cs="Times New Roman"/>
          <w:sz w:val="24"/>
          <w:szCs w:val="24"/>
        </w:rPr>
        <w:t xml:space="preserve"> </w:t>
      </w:r>
      <w:r w:rsidRPr="0076192C">
        <w:rPr>
          <w:rFonts w:eastAsia="Latinskij-Regular" w:cs="Times New Roman"/>
          <w:sz w:val="24"/>
          <w:szCs w:val="24"/>
        </w:rPr>
        <w:t xml:space="preserve">№ 2 </w:t>
      </w:r>
      <w:proofErr w:type="spellStart"/>
      <w:r w:rsidRPr="0076192C">
        <w:rPr>
          <w:rFonts w:eastAsia="Latinskij-Regular" w:cs="Times New Roman"/>
          <w:sz w:val="24"/>
          <w:szCs w:val="24"/>
        </w:rPr>
        <w:t>Regional</w:t>
      </w:r>
      <w:proofErr w:type="spellEnd"/>
      <w:r w:rsidRPr="0076192C">
        <w:rPr>
          <w:rFonts w:eastAsia="Latinskij-Regular" w:cs="Times New Roman"/>
          <w:sz w:val="24"/>
          <w:szCs w:val="24"/>
        </w:rPr>
        <w:t xml:space="preserve"> </w:t>
      </w:r>
      <w:proofErr w:type="spellStart"/>
      <w:r w:rsidRPr="0076192C">
        <w:rPr>
          <w:rFonts w:eastAsia="Latinskij-Regular" w:cs="Times New Roman"/>
          <w:sz w:val="24"/>
          <w:szCs w:val="24"/>
        </w:rPr>
        <w:t>Office</w:t>
      </w:r>
      <w:proofErr w:type="spellEnd"/>
      <w:r w:rsidRPr="0076192C">
        <w:rPr>
          <w:rFonts w:eastAsia="Latinskij-Regular" w:cs="Times New Roman"/>
          <w:sz w:val="24"/>
          <w:szCs w:val="24"/>
        </w:rPr>
        <w:t xml:space="preserve"> </w:t>
      </w:r>
      <w:proofErr w:type="spellStart"/>
      <w:r w:rsidRPr="0076192C">
        <w:rPr>
          <w:rFonts w:eastAsia="Latinskij-Regular" w:cs="Times New Roman"/>
          <w:sz w:val="24"/>
          <w:szCs w:val="24"/>
        </w:rPr>
        <w:t>for</w:t>
      </w:r>
      <w:proofErr w:type="spellEnd"/>
      <w:r w:rsidRPr="0076192C">
        <w:rPr>
          <w:rFonts w:eastAsia="Latinskij-Regular" w:cs="Times New Roman"/>
          <w:sz w:val="24"/>
          <w:szCs w:val="24"/>
        </w:rPr>
        <w:t xml:space="preserve"> </w:t>
      </w:r>
      <w:proofErr w:type="spellStart"/>
      <w:r w:rsidRPr="0076192C">
        <w:rPr>
          <w:rFonts w:eastAsia="Latinskij-Regular" w:cs="Times New Roman"/>
          <w:sz w:val="24"/>
          <w:szCs w:val="24"/>
        </w:rPr>
        <w:t>Europe</w:t>
      </w:r>
      <w:proofErr w:type="spellEnd"/>
      <w:r>
        <w:rPr>
          <w:rFonts w:eastAsia="Latinskij-Regular" w:cs="Times New Roman"/>
          <w:sz w:val="24"/>
          <w:szCs w:val="24"/>
        </w:rPr>
        <w:t xml:space="preserve"> </w:t>
      </w:r>
      <w:proofErr w:type="spellStart"/>
      <w:r w:rsidRPr="0076192C">
        <w:rPr>
          <w:rFonts w:eastAsia="Latinskij-Regular" w:cs="Times New Roman"/>
          <w:sz w:val="24"/>
          <w:szCs w:val="24"/>
        </w:rPr>
        <w:t>Scherfigsvej</w:t>
      </w:r>
      <w:proofErr w:type="spellEnd"/>
      <w:r w:rsidRPr="0076192C">
        <w:rPr>
          <w:rFonts w:eastAsia="Latinskij-Regular" w:cs="Times New Roman"/>
          <w:sz w:val="24"/>
          <w:szCs w:val="24"/>
        </w:rPr>
        <w:t xml:space="preserve"> 8</w:t>
      </w:r>
      <w:r>
        <w:rPr>
          <w:rFonts w:eastAsia="Latinskij-Regular" w:cs="Times New Roman"/>
          <w:sz w:val="24"/>
          <w:szCs w:val="24"/>
        </w:rPr>
        <w:t xml:space="preserve"> </w:t>
      </w:r>
      <w:r w:rsidRPr="0076192C">
        <w:rPr>
          <w:rFonts w:eastAsia="Latinskij-Regular" w:cs="Times New Roman"/>
          <w:sz w:val="24"/>
          <w:szCs w:val="24"/>
        </w:rPr>
        <w:t xml:space="preserve">DK-2100 </w:t>
      </w:r>
      <w:proofErr w:type="spellStart"/>
      <w:r w:rsidRPr="0076192C">
        <w:rPr>
          <w:rFonts w:eastAsia="Latinskij-Regular" w:cs="Times New Roman"/>
          <w:sz w:val="24"/>
          <w:szCs w:val="24"/>
        </w:rPr>
        <w:t>Copenhagen</w:t>
      </w:r>
      <w:proofErr w:type="spellEnd"/>
      <w:r w:rsidRPr="0076192C">
        <w:rPr>
          <w:rFonts w:eastAsia="Latinskij-Regular" w:cs="Times New Roman"/>
          <w:sz w:val="24"/>
          <w:szCs w:val="24"/>
        </w:rPr>
        <w:t xml:space="preserve"> </w:t>
      </w:r>
      <w:proofErr w:type="spellStart"/>
      <w:r w:rsidRPr="0076192C">
        <w:rPr>
          <w:rFonts w:eastAsia="Latinskij-Regular" w:cs="Times New Roman"/>
          <w:sz w:val="24"/>
          <w:szCs w:val="24"/>
        </w:rPr>
        <w:t>ø</w:t>
      </w:r>
      <w:proofErr w:type="spellEnd"/>
      <w:r w:rsidRPr="0076192C">
        <w:rPr>
          <w:rFonts w:eastAsia="Latinskij-Regular" w:cs="Times New Roman"/>
          <w:sz w:val="24"/>
          <w:szCs w:val="24"/>
        </w:rPr>
        <w:t xml:space="preserve">, </w:t>
      </w:r>
      <w:proofErr w:type="spellStart"/>
      <w:r w:rsidRPr="0076192C">
        <w:rPr>
          <w:rFonts w:eastAsia="Latinskij-Regular" w:cs="Times New Roman"/>
          <w:sz w:val="24"/>
          <w:szCs w:val="24"/>
        </w:rPr>
        <w:t>Denmark</w:t>
      </w:r>
      <w:proofErr w:type="spellEnd"/>
      <w:r>
        <w:rPr>
          <w:rFonts w:eastAsia="Latinskij-Regular" w:cs="Times New Roman"/>
          <w:sz w:val="24"/>
          <w:szCs w:val="24"/>
        </w:rPr>
        <w:t xml:space="preserve">. - </w:t>
      </w:r>
      <w:r w:rsidRPr="0076192C">
        <w:rPr>
          <w:rFonts w:eastAsia="Latinskij-Regular" w:cs="Times New Roman"/>
          <w:sz w:val="24"/>
          <w:szCs w:val="24"/>
        </w:rPr>
        <w:t xml:space="preserve"> С.122</w:t>
      </w:r>
      <w:r>
        <w:rPr>
          <w:rFonts w:eastAsia="Latinskij-Regular" w:cs="Times New Roman"/>
          <w:sz w:val="24"/>
          <w:szCs w:val="24"/>
        </w:rPr>
        <w:t>.</w:t>
      </w:r>
      <w:r>
        <w:rPr>
          <w:rFonts w:cs="Times New Roman"/>
          <w:bCs/>
          <w:sz w:val="24"/>
          <w:szCs w:val="24"/>
        </w:rPr>
        <w:t xml:space="preserve">    </w:t>
      </w:r>
    </w:p>
    <w:p w:rsidR="00020878" w:rsidRPr="004E294B" w:rsidRDefault="00020878" w:rsidP="00020878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4"/>
          <w:szCs w:val="24"/>
        </w:rPr>
      </w:pPr>
      <w:r w:rsidRPr="004D33DD">
        <w:rPr>
          <w:rFonts w:cs="Times New Roman"/>
          <w:bCs/>
          <w:sz w:val="24"/>
          <w:szCs w:val="24"/>
        </w:rPr>
        <w:t>Планы действий по защите здоровья населения</w:t>
      </w:r>
      <w:r>
        <w:rPr>
          <w:rFonts w:cs="Times New Roman"/>
          <w:bCs/>
          <w:sz w:val="24"/>
          <w:szCs w:val="24"/>
        </w:rPr>
        <w:t xml:space="preserve"> </w:t>
      </w:r>
      <w:r w:rsidRPr="004D33DD">
        <w:rPr>
          <w:rFonts w:cs="Times New Roman"/>
          <w:bCs/>
          <w:sz w:val="24"/>
          <w:szCs w:val="24"/>
        </w:rPr>
        <w:t>от воздействия аномальной жары</w:t>
      </w:r>
      <w:r>
        <w:rPr>
          <w:rFonts w:cs="Times New Roman"/>
          <w:bCs/>
          <w:sz w:val="24"/>
          <w:szCs w:val="24"/>
        </w:rPr>
        <w:t xml:space="preserve"> </w:t>
      </w:r>
      <w:r w:rsidRPr="004D33DD">
        <w:rPr>
          <w:rFonts w:eastAsia="ArialMT" w:cs="Times New Roman"/>
          <w:sz w:val="24"/>
          <w:szCs w:val="24"/>
          <w:lang w:val="en-US"/>
        </w:rPr>
        <w:t>Publications</w:t>
      </w:r>
      <w:r>
        <w:rPr>
          <w:rFonts w:eastAsia="ArialMT" w:cs="Times New Roman"/>
          <w:sz w:val="24"/>
          <w:szCs w:val="24"/>
        </w:rPr>
        <w:t xml:space="preserve"> </w:t>
      </w:r>
      <w:r w:rsidRPr="004D33DD">
        <w:rPr>
          <w:rFonts w:eastAsia="ArialMT" w:cs="Times New Roman"/>
          <w:sz w:val="24"/>
          <w:szCs w:val="24"/>
          <w:lang w:val="en-US"/>
        </w:rPr>
        <w:t>WHO</w:t>
      </w:r>
      <w:r w:rsidRPr="004E294B">
        <w:rPr>
          <w:rFonts w:eastAsia="ArialMT" w:cs="Times New Roman"/>
          <w:sz w:val="24"/>
          <w:szCs w:val="24"/>
        </w:rPr>
        <w:t xml:space="preserve"> </w:t>
      </w:r>
      <w:r w:rsidRPr="004D33DD">
        <w:rPr>
          <w:rFonts w:eastAsia="ArialMT" w:cs="Times New Roman"/>
          <w:sz w:val="24"/>
          <w:szCs w:val="24"/>
          <w:lang w:val="en-US"/>
        </w:rPr>
        <w:t>Regional</w:t>
      </w:r>
      <w:r w:rsidRPr="004E294B">
        <w:rPr>
          <w:rFonts w:eastAsia="ArialMT" w:cs="Times New Roman"/>
          <w:sz w:val="24"/>
          <w:szCs w:val="24"/>
        </w:rPr>
        <w:t xml:space="preserve"> </w:t>
      </w:r>
      <w:r w:rsidRPr="004D33DD">
        <w:rPr>
          <w:rFonts w:eastAsia="ArialMT" w:cs="Times New Roman"/>
          <w:sz w:val="24"/>
          <w:szCs w:val="24"/>
          <w:lang w:val="en-US"/>
        </w:rPr>
        <w:t>Office</w:t>
      </w:r>
      <w:r w:rsidRPr="004E294B">
        <w:rPr>
          <w:rFonts w:eastAsia="ArialMT" w:cs="Times New Roman"/>
          <w:sz w:val="24"/>
          <w:szCs w:val="24"/>
        </w:rPr>
        <w:t xml:space="preserve"> </w:t>
      </w:r>
      <w:r w:rsidRPr="004D33DD">
        <w:rPr>
          <w:rFonts w:eastAsia="ArialMT" w:cs="Times New Roman"/>
          <w:sz w:val="24"/>
          <w:szCs w:val="24"/>
          <w:lang w:val="en-US"/>
        </w:rPr>
        <w:t>for</w:t>
      </w:r>
      <w:r w:rsidRPr="004E294B">
        <w:rPr>
          <w:rFonts w:eastAsia="ArialMT" w:cs="Times New Roman"/>
          <w:sz w:val="24"/>
          <w:szCs w:val="24"/>
        </w:rPr>
        <w:t xml:space="preserve"> </w:t>
      </w:r>
      <w:r w:rsidRPr="004D33DD">
        <w:rPr>
          <w:rFonts w:eastAsia="ArialMT" w:cs="Times New Roman"/>
          <w:sz w:val="24"/>
          <w:szCs w:val="24"/>
          <w:lang w:val="en-US"/>
        </w:rPr>
        <w:t>Europe</w:t>
      </w:r>
      <w:r>
        <w:rPr>
          <w:rFonts w:eastAsia="ArialMT" w:cs="Times New Roman"/>
          <w:sz w:val="24"/>
          <w:szCs w:val="24"/>
        </w:rPr>
        <w:t xml:space="preserve"> </w:t>
      </w:r>
      <w:proofErr w:type="spellStart"/>
      <w:r w:rsidRPr="004D33DD">
        <w:rPr>
          <w:rFonts w:eastAsia="ArialMT" w:cs="Times New Roman"/>
          <w:sz w:val="24"/>
          <w:szCs w:val="24"/>
          <w:lang w:val="en-US"/>
        </w:rPr>
        <w:t>Scherfigsvej</w:t>
      </w:r>
      <w:proofErr w:type="spellEnd"/>
      <w:r w:rsidRPr="004E294B">
        <w:rPr>
          <w:rFonts w:eastAsia="ArialMT" w:cs="Times New Roman"/>
          <w:sz w:val="24"/>
          <w:szCs w:val="24"/>
        </w:rPr>
        <w:t xml:space="preserve"> 8</w:t>
      </w:r>
      <w:r>
        <w:rPr>
          <w:rFonts w:eastAsia="ArialMT" w:cs="Times New Roman"/>
          <w:sz w:val="24"/>
          <w:szCs w:val="24"/>
        </w:rPr>
        <w:t xml:space="preserve"> </w:t>
      </w:r>
      <w:r w:rsidRPr="004D33DD">
        <w:rPr>
          <w:rFonts w:eastAsia="ArialMT" w:cs="Times New Roman"/>
          <w:sz w:val="24"/>
          <w:szCs w:val="24"/>
          <w:lang w:val="en-US"/>
        </w:rPr>
        <w:t>DK</w:t>
      </w:r>
      <w:r w:rsidRPr="004E294B">
        <w:rPr>
          <w:rFonts w:eastAsia="ArialMT" w:cs="Times New Roman"/>
          <w:sz w:val="24"/>
          <w:szCs w:val="24"/>
        </w:rPr>
        <w:t xml:space="preserve">-2100 </w:t>
      </w:r>
      <w:r w:rsidRPr="004D33DD">
        <w:rPr>
          <w:rFonts w:eastAsia="ArialMT" w:cs="Times New Roman"/>
          <w:sz w:val="24"/>
          <w:szCs w:val="24"/>
          <w:lang w:val="en-US"/>
        </w:rPr>
        <w:t>Copenhagen</w:t>
      </w:r>
      <w:r w:rsidRPr="004E294B">
        <w:rPr>
          <w:rFonts w:eastAsia="ArialMT" w:cs="Times New Roman"/>
          <w:sz w:val="24"/>
          <w:szCs w:val="24"/>
        </w:rPr>
        <w:t xml:space="preserve"> Ø, </w:t>
      </w:r>
      <w:r w:rsidRPr="004D33DD">
        <w:rPr>
          <w:rFonts w:eastAsia="ArialMT" w:cs="Times New Roman"/>
          <w:sz w:val="24"/>
          <w:szCs w:val="24"/>
          <w:lang w:val="en-US"/>
        </w:rPr>
        <w:t>Denmark</w:t>
      </w:r>
      <w:r w:rsidRPr="004E294B">
        <w:rPr>
          <w:rFonts w:eastAsia="ArialMT" w:cs="Times New Roman"/>
          <w:sz w:val="24"/>
          <w:szCs w:val="24"/>
        </w:rPr>
        <w:t xml:space="preserve">  </w:t>
      </w:r>
      <w:r w:rsidRPr="004D33DD">
        <w:rPr>
          <w:rFonts w:eastAsia="ArialMT" w:cs="Times New Roman"/>
          <w:sz w:val="24"/>
          <w:szCs w:val="24"/>
        </w:rPr>
        <w:t>с</w:t>
      </w:r>
      <w:r w:rsidRPr="004E294B">
        <w:rPr>
          <w:rFonts w:eastAsia="ArialMT" w:cs="Times New Roman"/>
          <w:sz w:val="24"/>
          <w:szCs w:val="24"/>
        </w:rPr>
        <w:t>.66.</w:t>
      </w:r>
    </w:p>
    <w:p w:rsidR="00020878" w:rsidRPr="0076192C" w:rsidRDefault="00020878" w:rsidP="00020878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</w:t>
      </w:r>
      <w:r w:rsidRPr="0076192C">
        <w:rPr>
          <w:rFonts w:cs="Times New Roman"/>
          <w:bCs/>
          <w:sz w:val="24"/>
          <w:szCs w:val="24"/>
        </w:rPr>
        <w:t>План действий по профилактике и борьбе</w:t>
      </w:r>
      <w:r>
        <w:rPr>
          <w:rFonts w:cs="Times New Roman"/>
          <w:bCs/>
          <w:sz w:val="24"/>
          <w:szCs w:val="24"/>
        </w:rPr>
        <w:t xml:space="preserve"> </w:t>
      </w:r>
      <w:r w:rsidRPr="0076192C">
        <w:rPr>
          <w:rFonts w:cs="Times New Roman"/>
          <w:bCs/>
          <w:sz w:val="24"/>
          <w:szCs w:val="24"/>
        </w:rPr>
        <w:t>с неинфекционными заболеваниями</w:t>
      </w:r>
      <w:r>
        <w:rPr>
          <w:rFonts w:cs="Times New Roman"/>
          <w:bCs/>
          <w:sz w:val="24"/>
          <w:szCs w:val="24"/>
        </w:rPr>
        <w:t xml:space="preserve"> </w:t>
      </w:r>
      <w:r w:rsidRPr="0076192C">
        <w:rPr>
          <w:rFonts w:cs="Times New Roman"/>
          <w:bCs/>
          <w:sz w:val="24"/>
          <w:szCs w:val="24"/>
        </w:rPr>
        <w:t>в Европейском регионе ВОЗ</w:t>
      </w:r>
      <w:r>
        <w:rPr>
          <w:rFonts w:cs="Times New Roman"/>
          <w:bCs/>
          <w:sz w:val="24"/>
          <w:szCs w:val="24"/>
        </w:rPr>
        <w:t xml:space="preserve">. </w:t>
      </w:r>
      <w:r w:rsidRPr="0076192C">
        <w:rPr>
          <w:rFonts w:cs="Times New Roman"/>
          <w:bCs/>
          <w:sz w:val="24"/>
          <w:szCs w:val="24"/>
        </w:rPr>
        <w:t xml:space="preserve">Европейский региональный комитет ВОЗ </w:t>
      </w:r>
      <w:r w:rsidRPr="0076192C">
        <w:rPr>
          <w:rFonts w:cs="Times New Roman"/>
          <w:sz w:val="24"/>
          <w:szCs w:val="24"/>
        </w:rPr>
        <w:t>EUR/RC66/11</w:t>
      </w:r>
      <w:r>
        <w:rPr>
          <w:rFonts w:cs="Times New Roman"/>
          <w:sz w:val="24"/>
          <w:szCs w:val="24"/>
        </w:rPr>
        <w:t xml:space="preserve">. </w:t>
      </w:r>
      <w:r w:rsidRPr="0076192C">
        <w:rPr>
          <w:rFonts w:eastAsia="ArialMT" w:cs="Times New Roman"/>
          <w:sz w:val="24"/>
          <w:szCs w:val="24"/>
        </w:rPr>
        <w:t xml:space="preserve">Шестьдесят шестая сессия </w:t>
      </w:r>
      <w:r w:rsidRPr="0076192C">
        <w:rPr>
          <w:rFonts w:cs="Times New Roman"/>
          <w:sz w:val="24"/>
          <w:szCs w:val="24"/>
        </w:rPr>
        <w:t>+ EUR/RC66/Conf.Doc./7</w:t>
      </w:r>
      <w:r>
        <w:rPr>
          <w:rFonts w:cs="Times New Roman"/>
          <w:sz w:val="24"/>
          <w:szCs w:val="24"/>
        </w:rPr>
        <w:t xml:space="preserve"> </w:t>
      </w:r>
      <w:r w:rsidRPr="0076192C">
        <w:rPr>
          <w:rFonts w:cs="Times New Roman"/>
          <w:bCs/>
          <w:sz w:val="24"/>
          <w:szCs w:val="24"/>
        </w:rPr>
        <w:t xml:space="preserve">Копенгаген, Дания, 12–15 сентября 2016 г. </w:t>
      </w:r>
      <w:r w:rsidRPr="0076192C">
        <w:rPr>
          <w:rFonts w:eastAsia="ArialMT" w:cs="Times New Roman"/>
          <w:sz w:val="24"/>
          <w:szCs w:val="24"/>
        </w:rPr>
        <w:t>1 августа 2016 г.</w:t>
      </w:r>
    </w:p>
    <w:p w:rsidR="00020878" w:rsidRPr="0076192C" w:rsidRDefault="00020878" w:rsidP="00020878">
      <w:pPr>
        <w:autoSpaceDE w:val="0"/>
        <w:autoSpaceDN w:val="0"/>
        <w:adjustRightInd w:val="0"/>
        <w:jc w:val="both"/>
        <w:rPr>
          <w:rFonts w:eastAsia="ArialMT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Pr="0076192C">
        <w:rPr>
          <w:rFonts w:cs="Times New Roman"/>
          <w:sz w:val="24"/>
          <w:szCs w:val="24"/>
        </w:rPr>
        <w:t>План действий в поддержку использования</w:t>
      </w:r>
      <w:r>
        <w:rPr>
          <w:rFonts w:cs="Times New Roman"/>
          <w:sz w:val="24"/>
          <w:szCs w:val="24"/>
        </w:rPr>
        <w:t xml:space="preserve"> </w:t>
      </w:r>
      <w:r w:rsidRPr="0076192C">
        <w:rPr>
          <w:rFonts w:cs="Times New Roman"/>
          <w:sz w:val="24"/>
          <w:szCs w:val="24"/>
        </w:rPr>
        <w:t>фактических данных, информации и научных</w:t>
      </w:r>
      <w:r>
        <w:rPr>
          <w:rFonts w:cs="Times New Roman"/>
          <w:sz w:val="24"/>
          <w:szCs w:val="24"/>
        </w:rPr>
        <w:t xml:space="preserve"> </w:t>
      </w:r>
      <w:r w:rsidRPr="0076192C">
        <w:rPr>
          <w:rFonts w:cs="Times New Roman"/>
          <w:sz w:val="24"/>
          <w:szCs w:val="24"/>
        </w:rPr>
        <w:t>исследований при выработке политики в</w:t>
      </w:r>
      <w:r>
        <w:rPr>
          <w:rFonts w:cs="Times New Roman"/>
          <w:sz w:val="24"/>
          <w:szCs w:val="24"/>
        </w:rPr>
        <w:t xml:space="preserve"> </w:t>
      </w:r>
      <w:r w:rsidRPr="0076192C">
        <w:rPr>
          <w:rFonts w:cs="Times New Roman"/>
          <w:sz w:val="24"/>
          <w:szCs w:val="24"/>
        </w:rPr>
        <w:t>Европейском регионе ВОЗ</w:t>
      </w:r>
      <w:r w:rsidRPr="000D4FF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/ Европейский региональный комитет, Шестьдесят шестая сессия, К</w:t>
      </w:r>
      <w:r w:rsidRPr="0076192C">
        <w:rPr>
          <w:rFonts w:cs="Times New Roman"/>
          <w:sz w:val="24"/>
          <w:szCs w:val="24"/>
        </w:rPr>
        <w:t>опенгаген, Дания, 12–15 сентября 2016 г</w:t>
      </w:r>
      <w:r>
        <w:rPr>
          <w:rFonts w:cs="Times New Roman"/>
          <w:sz w:val="24"/>
          <w:szCs w:val="24"/>
        </w:rPr>
        <w:t xml:space="preserve">. – Европейское региональное бюро ВОЗ, </w:t>
      </w:r>
      <w:r w:rsidRPr="0076192C">
        <w:rPr>
          <w:rFonts w:eastAsia="ArialMT" w:cs="Times New Roman"/>
          <w:sz w:val="24"/>
          <w:szCs w:val="24"/>
          <w:lang w:val="en-US"/>
        </w:rPr>
        <w:t>UN</w:t>
      </w:r>
      <w:r w:rsidRPr="000D4FFD">
        <w:rPr>
          <w:rFonts w:eastAsia="ArialMT" w:cs="Times New Roman"/>
          <w:sz w:val="24"/>
          <w:szCs w:val="24"/>
        </w:rPr>
        <w:t xml:space="preserve"> </w:t>
      </w:r>
      <w:r w:rsidRPr="0076192C">
        <w:rPr>
          <w:rFonts w:eastAsia="ArialMT" w:cs="Times New Roman"/>
          <w:sz w:val="24"/>
          <w:szCs w:val="24"/>
          <w:lang w:val="en-US"/>
        </w:rPr>
        <w:t>City</w:t>
      </w:r>
      <w:r w:rsidRPr="000D4FFD">
        <w:rPr>
          <w:rFonts w:eastAsia="ArialMT" w:cs="Times New Roman"/>
          <w:sz w:val="24"/>
          <w:szCs w:val="24"/>
        </w:rPr>
        <w:t xml:space="preserve">, </w:t>
      </w:r>
      <w:proofErr w:type="spellStart"/>
      <w:r w:rsidRPr="0076192C">
        <w:rPr>
          <w:rFonts w:eastAsia="ArialMT" w:cs="Times New Roman"/>
          <w:sz w:val="24"/>
          <w:szCs w:val="24"/>
          <w:lang w:val="en-US"/>
        </w:rPr>
        <w:t>Marmorvej</w:t>
      </w:r>
      <w:proofErr w:type="spellEnd"/>
      <w:r w:rsidRPr="000D4FFD">
        <w:rPr>
          <w:rFonts w:eastAsia="ArialMT" w:cs="Times New Roman"/>
          <w:sz w:val="24"/>
          <w:szCs w:val="24"/>
        </w:rPr>
        <w:t xml:space="preserve"> 51, </w:t>
      </w:r>
      <w:r w:rsidRPr="0076192C">
        <w:rPr>
          <w:rFonts w:eastAsia="ArialMT" w:cs="Times New Roman"/>
          <w:sz w:val="24"/>
          <w:szCs w:val="24"/>
          <w:lang w:val="en-US"/>
        </w:rPr>
        <w:t>DK</w:t>
      </w:r>
      <w:r w:rsidRPr="000D4FFD">
        <w:rPr>
          <w:rFonts w:eastAsia="ArialMT" w:cs="Times New Roman"/>
          <w:sz w:val="24"/>
          <w:szCs w:val="24"/>
        </w:rPr>
        <w:t xml:space="preserve">-2100 </w:t>
      </w:r>
      <w:r w:rsidRPr="0076192C">
        <w:rPr>
          <w:rFonts w:eastAsia="ArialMT" w:cs="Times New Roman"/>
          <w:sz w:val="24"/>
          <w:szCs w:val="24"/>
          <w:lang w:val="en-US"/>
        </w:rPr>
        <w:t>Copenhagen</w:t>
      </w:r>
      <w:r w:rsidRPr="000D4FFD">
        <w:rPr>
          <w:rFonts w:eastAsia="ArialMT" w:cs="Times New Roman"/>
          <w:sz w:val="24"/>
          <w:szCs w:val="24"/>
        </w:rPr>
        <w:t xml:space="preserve"> Ø, </w:t>
      </w:r>
      <w:r w:rsidRPr="0076192C">
        <w:rPr>
          <w:rFonts w:eastAsia="ArialMT" w:cs="Times New Roman"/>
          <w:sz w:val="24"/>
          <w:szCs w:val="24"/>
          <w:lang w:val="en-US"/>
        </w:rPr>
        <w:t>Denmark</w:t>
      </w:r>
      <w:r w:rsidRPr="000D4FFD">
        <w:rPr>
          <w:rFonts w:eastAsia="ArialMT" w:cs="Times New Roman"/>
          <w:sz w:val="24"/>
          <w:szCs w:val="24"/>
        </w:rPr>
        <w:t xml:space="preserve"> </w:t>
      </w:r>
      <w:r>
        <w:rPr>
          <w:rFonts w:eastAsia="ArialMT" w:cs="Times New Roman"/>
          <w:sz w:val="24"/>
          <w:szCs w:val="24"/>
        </w:rPr>
        <w:t xml:space="preserve"> </w:t>
      </w:r>
      <w:r w:rsidRPr="0076192C">
        <w:rPr>
          <w:rFonts w:eastAsia="ArialMT" w:cs="Times New Roman"/>
          <w:sz w:val="24"/>
          <w:szCs w:val="24"/>
        </w:rPr>
        <w:t>24 с.</w:t>
      </w:r>
    </w:p>
    <w:p w:rsidR="00020878" w:rsidRDefault="00020878" w:rsidP="00020878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eastAsia="DINPro-CondLight" w:cs="Times New Roman"/>
          <w:sz w:val="24"/>
          <w:szCs w:val="24"/>
        </w:rPr>
        <w:t xml:space="preserve">         </w:t>
      </w:r>
      <w:r w:rsidRPr="00A2106A">
        <w:rPr>
          <w:rFonts w:cs="Times New Roman"/>
          <w:sz w:val="24"/>
          <w:szCs w:val="24"/>
        </w:rPr>
        <w:t>Повестка дня в области устойчивого развития на период до 2030 года  Генеральной Ассамбл</w:t>
      </w:r>
      <w:proofErr w:type="gramStart"/>
      <w:r w:rsidRPr="00A2106A">
        <w:rPr>
          <w:rFonts w:cs="Times New Roman"/>
          <w:sz w:val="24"/>
          <w:szCs w:val="24"/>
        </w:rPr>
        <w:t>еи  ОО</w:t>
      </w:r>
      <w:proofErr w:type="gramEnd"/>
      <w:r w:rsidRPr="00A2106A">
        <w:rPr>
          <w:rFonts w:cs="Times New Roman"/>
          <w:sz w:val="24"/>
          <w:szCs w:val="24"/>
        </w:rPr>
        <w:t>Н - 25 сентября 2015 года (резолюция №70/1).</w:t>
      </w:r>
    </w:p>
    <w:p w:rsidR="00020878" w:rsidRPr="0076192C" w:rsidRDefault="00020878" w:rsidP="00020878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eastAsia="DINPro-CondLight" w:cs="Times New Roman"/>
          <w:sz w:val="24"/>
          <w:szCs w:val="24"/>
        </w:rPr>
        <w:t xml:space="preserve">         </w:t>
      </w:r>
      <w:r w:rsidRPr="0076192C">
        <w:rPr>
          <w:rFonts w:eastAsia="ArialMT" w:cs="Times New Roman"/>
          <w:sz w:val="24"/>
          <w:szCs w:val="24"/>
        </w:rPr>
        <w:t xml:space="preserve">Пункт </w:t>
      </w:r>
      <w:r w:rsidRPr="0076192C">
        <w:rPr>
          <w:rFonts w:cs="Times New Roman"/>
          <w:sz w:val="24"/>
          <w:szCs w:val="24"/>
        </w:rPr>
        <w:t>5(</w:t>
      </w:r>
      <w:r w:rsidRPr="0076192C">
        <w:rPr>
          <w:rFonts w:eastAsia="ArialMT" w:cs="Times New Roman"/>
          <w:sz w:val="24"/>
          <w:szCs w:val="24"/>
        </w:rPr>
        <w:t>а</w:t>
      </w:r>
      <w:r w:rsidRPr="0076192C">
        <w:rPr>
          <w:rFonts w:cs="Times New Roman"/>
          <w:sz w:val="24"/>
          <w:szCs w:val="24"/>
        </w:rPr>
        <w:t xml:space="preserve">) </w:t>
      </w:r>
      <w:r w:rsidRPr="0076192C">
        <w:rPr>
          <w:rFonts w:eastAsia="ArialMT" w:cs="Times New Roman"/>
          <w:sz w:val="24"/>
          <w:szCs w:val="24"/>
        </w:rPr>
        <w:t xml:space="preserve">предварительной повестки дня </w:t>
      </w:r>
      <w:r w:rsidRPr="0076192C">
        <w:rPr>
          <w:rFonts w:cs="Times New Roman"/>
          <w:bCs/>
          <w:sz w:val="24"/>
          <w:szCs w:val="24"/>
        </w:rPr>
        <w:t>Здоровье-2020: Основы Европейской политики</w:t>
      </w:r>
      <w:r>
        <w:rPr>
          <w:rFonts w:cs="Times New Roman"/>
          <w:bCs/>
          <w:sz w:val="24"/>
          <w:szCs w:val="24"/>
        </w:rPr>
        <w:t xml:space="preserve"> </w:t>
      </w:r>
      <w:r w:rsidRPr="0076192C">
        <w:rPr>
          <w:rFonts w:cs="Times New Roman"/>
          <w:bCs/>
          <w:sz w:val="24"/>
          <w:szCs w:val="24"/>
        </w:rPr>
        <w:t>в поддержку действий всего государства и</w:t>
      </w:r>
      <w:r>
        <w:rPr>
          <w:rFonts w:cs="Times New Roman"/>
          <w:bCs/>
          <w:sz w:val="24"/>
          <w:szCs w:val="24"/>
        </w:rPr>
        <w:t xml:space="preserve"> </w:t>
      </w:r>
      <w:r w:rsidRPr="0076192C">
        <w:rPr>
          <w:rFonts w:cs="Times New Roman"/>
          <w:bCs/>
          <w:sz w:val="24"/>
          <w:szCs w:val="24"/>
        </w:rPr>
        <w:t>общества в интересах здоровья и благополучия</w:t>
      </w:r>
      <w:r>
        <w:rPr>
          <w:rFonts w:cs="Times New Roman"/>
          <w:bCs/>
          <w:sz w:val="24"/>
          <w:szCs w:val="24"/>
        </w:rPr>
        <w:t xml:space="preserve"> </w:t>
      </w:r>
      <w:r w:rsidRPr="0076192C">
        <w:rPr>
          <w:rFonts w:cs="Times New Roman"/>
          <w:bCs/>
          <w:sz w:val="24"/>
          <w:szCs w:val="24"/>
        </w:rPr>
        <w:t xml:space="preserve">Европейский региональный комитет </w:t>
      </w:r>
      <w:r w:rsidRPr="0076192C">
        <w:rPr>
          <w:rFonts w:cs="Times New Roman"/>
          <w:sz w:val="24"/>
          <w:szCs w:val="24"/>
        </w:rPr>
        <w:t>EUR/RC62/9</w:t>
      </w:r>
      <w:proofErr w:type="gramStart"/>
      <w:r>
        <w:rPr>
          <w:rFonts w:cs="Times New Roman"/>
          <w:sz w:val="24"/>
          <w:szCs w:val="24"/>
        </w:rPr>
        <w:t xml:space="preserve"> </w:t>
      </w:r>
      <w:r w:rsidRPr="0076192C">
        <w:rPr>
          <w:rFonts w:eastAsia="ArialMT" w:cs="Times New Roman"/>
          <w:sz w:val="24"/>
          <w:szCs w:val="24"/>
        </w:rPr>
        <w:t>Ш</w:t>
      </w:r>
      <w:proofErr w:type="gramEnd"/>
      <w:r w:rsidRPr="0076192C">
        <w:rPr>
          <w:rFonts w:eastAsia="ArialMT" w:cs="Times New Roman"/>
          <w:sz w:val="24"/>
          <w:szCs w:val="24"/>
        </w:rPr>
        <w:t xml:space="preserve">естьдесят вторая сессия </w:t>
      </w:r>
      <w:r w:rsidRPr="0076192C">
        <w:rPr>
          <w:rFonts w:cs="Times New Roman"/>
          <w:sz w:val="24"/>
          <w:szCs w:val="24"/>
        </w:rPr>
        <w:t>+ EUR/RC62/Conf.Doc./8</w:t>
      </w:r>
      <w:r>
        <w:rPr>
          <w:rFonts w:cs="Times New Roman"/>
          <w:sz w:val="24"/>
          <w:szCs w:val="24"/>
        </w:rPr>
        <w:t xml:space="preserve"> </w:t>
      </w:r>
      <w:r w:rsidRPr="0076192C">
        <w:rPr>
          <w:rFonts w:cs="Times New Roman"/>
          <w:bCs/>
          <w:sz w:val="24"/>
          <w:szCs w:val="24"/>
        </w:rPr>
        <w:t xml:space="preserve">Мальта, 10–13 сентября 2012 г. </w:t>
      </w:r>
      <w:r w:rsidRPr="0076192C">
        <w:rPr>
          <w:rFonts w:eastAsia="ArialMT" w:cs="Times New Roman"/>
          <w:sz w:val="24"/>
          <w:szCs w:val="24"/>
        </w:rPr>
        <w:t>5 июля 2012 г.</w:t>
      </w:r>
    </w:p>
    <w:p w:rsidR="00020878" w:rsidRPr="0076192C" w:rsidRDefault="00020878" w:rsidP="00020878">
      <w:pPr>
        <w:autoSpaceDE w:val="0"/>
        <w:autoSpaceDN w:val="0"/>
        <w:adjustRightInd w:val="0"/>
        <w:jc w:val="both"/>
        <w:rPr>
          <w:rFonts w:eastAsia="ArialMT" w:cs="Times New Roman"/>
          <w:sz w:val="24"/>
          <w:szCs w:val="24"/>
        </w:rPr>
      </w:pPr>
      <w:r>
        <w:rPr>
          <w:rFonts w:eastAsia="ArialMT" w:cs="Times New Roman"/>
          <w:sz w:val="24"/>
          <w:szCs w:val="24"/>
        </w:rPr>
        <w:t xml:space="preserve">         </w:t>
      </w:r>
      <w:r w:rsidRPr="0076192C">
        <w:rPr>
          <w:rFonts w:eastAsia="ArialMT" w:cs="Times New Roman"/>
          <w:sz w:val="24"/>
          <w:szCs w:val="24"/>
        </w:rPr>
        <w:t xml:space="preserve">Пункт 5(с) Предварительной повестки дня </w:t>
      </w:r>
      <w:r w:rsidRPr="0076192C">
        <w:rPr>
          <w:rFonts w:cs="Times New Roman"/>
          <w:bCs/>
          <w:sz w:val="24"/>
          <w:szCs w:val="24"/>
        </w:rPr>
        <w:t>План действий по профилактике и борьбе</w:t>
      </w:r>
      <w:r>
        <w:rPr>
          <w:rFonts w:cs="Times New Roman"/>
          <w:bCs/>
          <w:sz w:val="24"/>
          <w:szCs w:val="24"/>
        </w:rPr>
        <w:t xml:space="preserve"> </w:t>
      </w:r>
      <w:r w:rsidRPr="0076192C">
        <w:rPr>
          <w:rFonts w:cs="Times New Roman"/>
          <w:bCs/>
          <w:sz w:val="24"/>
          <w:szCs w:val="24"/>
        </w:rPr>
        <w:t>с неинфекционными заболеваниями</w:t>
      </w:r>
      <w:r>
        <w:rPr>
          <w:rFonts w:cs="Times New Roman"/>
          <w:bCs/>
          <w:sz w:val="24"/>
          <w:szCs w:val="24"/>
        </w:rPr>
        <w:t xml:space="preserve"> </w:t>
      </w:r>
      <w:r w:rsidRPr="0076192C">
        <w:rPr>
          <w:rFonts w:cs="Times New Roman"/>
          <w:bCs/>
          <w:sz w:val="24"/>
          <w:szCs w:val="24"/>
        </w:rPr>
        <w:t>в Европейском регионе ВОЗ</w:t>
      </w:r>
      <w:r>
        <w:rPr>
          <w:rFonts w:cs="Times New Roman"/>
          <w:bCs/>
          <w:sz w:val="24"/>
          <w:szCs w:val="24"/>
        </w:rPr>
        <w:t xml:space="preserve"> </w:t>
      </w:r>
      <w:r w:rsidRPr="0076192C">
        <w:rPr>
          <w:rFonts w:cs="Times New Roman"/>
          <w:bCs/>
          <w:sz w:val="24"/>
          <w:szCs w:val="24"/>
        </w:rPr>
        <w:t xml:space="preserve">Европейский региональный комитет ВОЗ </w:t>
      </w:r>
      <w:r w:rsidRPr="0076192C">
        <w:rPr>
          <w:rFonts w:cs="Times New Roman"/>
          <w:sz w:val="24"/>
          <w:szCs w:val="24"/>
        </w:rPr>
        <w:t>EUR/RC66/11</w:t>
      </w:r>
      <w:proofErr w:type="gramStart"/>
      <w:r>
        <w:rPr>
          <w:rFonts w:cs="Times New Roman"/>
          <w:sz w:val="24"/>
          <w:szCs w:val="24"/>
        </w:rPr>
        <w:t xml:space="preserve"> </w:t>
      </w:r>
      <w:r w:rsidRPr="0076192C">
        <w:rPr>
          <w:rFonts w:eastAsia="ArialMT" w:cs="Times New Roman"/>
          <w:sz w:val="24"/>
          <w:szCs w:val="24"/>
        </w:rPr>
        <w:t>Ш</w:t>
      </w:r>
      <w:proofErr w:type="gramEnd"/>
      <w:r w:rsidRPr="0076192C">
        <w:rPr>
          <w:rFonts w:eastAsia="ArialMT" w:cs="Times New Roman"/>
          <w:sz w:val="24"/>
          <w:szCs w:val="24"/>
        </w:rPr>
        <w:t xml:space="preserve">естьдесят шестая сессия </w:t>
      </w:r>
      <w:r w:rsidRPr="0076192C">
        <w:rPr>
          <w:rFonts w:cs="Times New Roman"/>
          <w:sz w:val="24"/>
          <w:szCs w:val="24"/>
        </w:rPr>
        <w:t>+ EUR/RC66/Conf.Doc./7</w:t>
      </w:r>
      <w:r>
        <w:rPr>
          <w:rFonts w:cs="Times New Roman"/>
          <w:sz w:val="24"/>
          <w:szCs w:val="24"/>
        </w:rPr>
        <w:t xml:space="preserve"> </w:t>
      </w:r>
      <w:r w:rsidRPr="0076192C">
        <w:rPr>
          <w:rFonts w:cs="Times New Roman"/>
          <w:bCs/>
          <w:sz w:val="24"/>
          <w:szCs w:val="24"/>
        </w:rPr>
        <w:t xml:space="preserve">Копенгаген, Дания, 12–15 сентября 2016 г. </w:t>
      </w:r>
      <w:r w:rsidRPr="0076192C">
        <w:rPr>
          <w:rFonts w:eastAsia="ArialMT" w:cs="Times New Roman"/>
          <w:sz w:val="24"/>
          <w:szCs w:val="24"/>
        </w:rPr>
        <w:t>1 августа 2016 г.</w:t>
      </w:r>
    </w:p>
    <w:p w:rsidR="00020878" w:rsidRPr="0076192C" w:rsidRDefault="00020878" w:rsidP="00020878">
      <w:pPr>
        <w:tabs>
          <w:tab w:val="left" w:pos="1134"/>
        </w:tabs>
        <w:jc w:val="both"/>
        <w:rPr>
          <w:rFonts w:eastAsia="ArialMT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</w:t>
      </w:r>
      <w:r w:rsidRPr="00020878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Республика</w:t>
      </w:r>
      <w:r w:rsidRPr="00AA122A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в</w:t>
      </w:r>
      <w:r w:rsidRPr="00AA122A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цифрах</w:t>
      </w:r>
      <w:r w:rsidRPr="00AA122A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и</w:t>
      </w:r>
      <w:r w:rsidRPr="00AA122A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фактах</w:t>
      </w:r>
      <w:r w:rsidRPr="00AA122A">
        <w:rPr>
          <w:rFonts w:cs="Times New Roman"/>
          <w:bCs/>
          <w:sz w:val="24"/>
          <w:szCs w:val="24"/>
        </w:rPr>
        <w:t xml:space="preserve">. </w:t>
      </w:r>
      <w:r>
        <w:rPr>
          <w:rFonts w:cs="Times New Roman"/>
          <w:bCs/>
          <w:sz w:val="24"/>
          <w:szCs w:val="24"/>
        </w:rPr>
        <w:t xml:space="preserve">Национальный статистический комитет Республики Беларусь. </w:t>
      </w:r>
      <w:r w:rsidRPr="0076192C">
        <w:rPr>
          <w:rFonts w:eastAsia="ArialMT" w:cs="Times New Roman"/>
          <w:sz w:val="24"/>
          <w:szCs w:val="24"/>
        </w:rPr>
        <w:t>Статистический справочник</w:t>
      </w:r>
      <w:r>
        <w:rPr>
          <w:rFonts w:eastAsia="ArialMT" w:cs="Times New Roman"/>
          <w:sz w:val="24"/>
          <w:szCs w:val="24"/>
        </w:rPr>
        <w:t xml:space="preserve">. Минск </w:t>
      </w:r>
      <w:r w:rsidRPr="0076192C">
        <w:rPr>
          <w:rFonts w:eastAsia="ArialMT" w:cs="Times New Roman"/>
          <w:sz w:val="24"/>
          <w:szCs w:val="24"/>
        </w:rPr>
        <w:t>2012 С.100</w:t>
      </w:r>
    </w:p>
    <w:p w:rsidR="00020878" w:rsidRPr="00B765BA" w:rsidRDefault="00020878" w:rsidP="00020878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  <w:lang w:val="be-BY"/>
        </w:rPr>
        <w:t xml:space="preserve">          </w:t>
      </w:r>
      <w:r w:rsidRPr="00B765BA">
        <w:rPr>
          <w:rFonts w:cs="Times New Roman"/>
          <w:bCs/>
          <w:sz w:val="24"/>
          <w:szCs w:val="24"/>
          <w:lang w:val="be-BY"/>
        </w:rPr>
        <w:t xml:space="preserve">Решение </w:t>
      </w:r>
      <w:r>
        <w:rPr>
          <w:rFonts w:cs="Times New Roman"/>
          <w:bCs/>
          <w:sz w:val="24"/>
          <w:szCs w:val="24"/>
          <w:lang w:val="be-BY"/>
        </w:rPr>
        <w:t>Р</w:t>
      </w:r>
      <w:r w:rsidRPr="00B765BA">
        <w:rPr>
          <w:rFonts w:cs="Times New Roman"/>
          <w:bCs/>
          <w:sz w:val="24"/>
          <w:szCs w:val="24"/>
          <w:lang w:val="be-BY"/>
        </w:rPr>
        <w:t xml:space="preserve">еспбликанского санитарно-эпидемиологитческого совета </w:t>
      </w:r>
      <w:r w:rsidRPr="00A2106A">
        <w:rPr>
          <w:rFonts w:cs="Times New Roman"/>
          <w:bCs/>
          <w:sz w:val="24"/>
          <w:szCs w:val="24"/>
        </w:rPr>
        <w:t>при Главном государственном санитарном враче Республики Беларусь</w:t>
      </w:r>
      <w:r w:rsidRPr="00B765BA">
        <w:rPr>
          <w:rFonts w:cs="Times New Roman"/>
          <w:bCs/>
          <w:sz w:val="24"/>
          <w:szCs w:val="24"/>
          <w:lang w:val="be-BY"/>
        </w:rPr>
        <w:t xml:space="preserve">      №3 от  30 марта 2018 г</w:t>
      </w:r>
    </w:p>
    <w:tbl>
      <w:tblPr>
        <w:tblW w:w="19498" w:type="dxa"/>
        <w:tblLook w:val="01E0"/>
      </w:tblPr>
      <w:tblGrid>
        <w:gridCol w:w="14709"/>
        <w:gridCol w:w="4789"/>
      </w:tblGrid>
      <w:tr w:rsidR="00020878" w:rsidRPr="00A2106A" w:rsidTr="00020878">
        <w:tc>
          <w:tcPr>
            <w:tcW w:w="14709" w:type="dxa"/>
          </w:tcPr>
          <w:p w:rsidR="00020878" w:rsidRPr="001404CB" w:rsidRDefault="00020878" w:rsidP="00841F41">
            <w:pPr>
              <w:spacing w:line="280" w:lineRule="exact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 xml:space="preserve">          </w:t>
            </w:r>
            <w:r w:rsidRPr="001404CB">
              <w:rPr>
                <w:rStyle w:val="FontStyle11"/>
                <w:sz w:val="24"/>
                <w:szCs w:val="24"/>
              </w:rPr>
              <w:t xml:space="preserve">Республиканского санитарно-эпидемиологического совета  при Главном государственном санитарном враче Республики Беларусь №1 от 16 января 2019 года (далее – решение </w:t>
            </w:r>
            <w:proofErr w:type="spellStart"/>
            <w:r w:rsidRPr="001404CB">
              <w:rPr>
                <w:rStyle w:val="FontStyle11"/>
                <w:sz w:val="24"/>
                <w:szCs w:val="24"/>
              </w:rPr>
              <w:t>санэпидсовета</w:t>
            </w:r>
            <w:proofErr w:type="spellEnd"/>
            <w:r w:rsidRPr="001404CB">
              <w:rPr>
                <w:rStyle w:val="FontStyle11"/>
                <w:sz w:val="24"/>
                <w:szCs w:val="24"/>
              </w:rPr>
              <w:t xml:space="preserve"> №1 от 16.01.2019)</w:t>
            </w:r>
          </w:p>
          <w:p w:rsidR="00020878" w:rsidRPr="00A2106A" w:rsidRDefault="00020878" w:rsidP="00841F41">
            <w:pPr>
              <w:spacing w:line="28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Style w:val="FontStyle11"/>
                <w:sz w:val="30"/>
                <w:szCs w:val="30"/>
              </w:rPr>
              <w:t xml:space="preserve">        </w:t>
            </w:r>
            <w:r w:rsidRPr="00A2106A">
              <w:rPr>
                <w:rFonts w:cs="Times New Roman"/>
                <w:bCs/>
                <w:sz w:val="24"/>
                <w:szCs w:val="24"/>
              </w:rPr>
              <w:t xml:space="preserve">Решение Республиканского санитарно-эпидемиологический совет при Главном государственном санитарном враче Республики Беларусь №5 от </w:t>
            </w:r>
            <w:r w:rsidRPr="00A2106A">
              <w:rPr>
                <w:rFonts w:cs="Times New Roman"/>
                <w:sz w:val="24"/>
                <w:szCs w:val="24"/>
              </w:rPr>
              <w:t xml:space="preserve">31.07.2019 г.  </w:t>
            </w:r>
          </w:p>
        </w:tc>
        <w:tc>
          <w:tcPr>
            <w:tcW w:w="4789" w:type="dxa"/>
          </w:tcPr>
          <w:p w:rsidR="00020878" w:rsidRPr="00A2106A" w:rsidRDefault="00020878" w:rsidP="00841F41">
            <w:pPr>
              <w:tabs>
                <w:tab w:val="left" w:pos="1725"/>
                <w:tab w:val="center" w:pos="2336"/>
              </w:tabs>
              <w:spacing w:line="280" w:lineRule="exact"/>
              <w:jc w:val="both"/>
              <w:rPr>
                <w:rFonts w:cs="Times New Roman"/>
                <w:sz w:val="24"/>
                <w:szCs w:val="24"/>
              </w:rPr>
            </w:pPr>
            <w:r w:rsidRPr="00A2106A">
              <w:rPr>
                <w:rFonts w:cs="Times New Roman"/>
                <w:sz w:val="24"/>
                <w:szCs w:val="24"/>
              </w:rPr>
              <w:t xml:space="preserve">                                     г. Минск                                   </w:t>
            </w:r>
          </w:p>
          <w:p w:rsidR="00020878" w:rsidRPr="00A2106A" w:rsidRDefault="00020878" w:rsidP="00841F41">
            <w:pPr>
              <w:spacing w:line="28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020878" w:rsidRPr="00A2106A" w:rsidRDefault="00020878" w:rsidP="00841F41">
            <w:pPr>
              <w:tabs>
                <w:tab w:val="left" w:pos="1680"/>
              </w:tabs>
              <w:spacing w:line="28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020878" w:rsidRDefault="00020878" w:rsidP="00020878">
      <w:pPr>
        <w:jc w:val="both"/>
        <w:rPr>
          <w:rFonts w:cs="Times New Roman"/>
          <w:bCs/>
          <w:sz w:val="24"/>
          <w:szCs w:val="24"/>
        </w:rPr>
      </w:pPr>
      <w:r>
        <w:rPr>
          <w:rFonts w:eastAsia="DINPro-CondLight" w:cs="Times New Roman"/>
          <w:sz w:val="24"/>
          <w:szCs w:val="24"/>
        </w:rPr>
        <w:t xml:space="preserve">          </w:t>
      </w:r>
      <w:r>
        <w:rPr>
          <w:rFonts w:cs="Times New Roman"/>
          <w:sz w:val="24"/>
          <w:szCs w:val="24"/>
        </w:rPr>
        <w:t xml:space="preserve"> </w:t>
      </w:r>
      <w:r w:rsidRPr="00A2106A">
        <w:rPr>
          <w:rFonts w:cs="Times New Roman"/>
          <w:sz w:val="24"/>
          <w:szCs w:val="24"/>
        </w:rPr>
        <w:t xml:space="preserve">Стартовые позиции Беларуси по достижению Целей устойчивого развития. Сборник материалов проекта ПРООН «Поддержка деятельности Национального координатора по достижению Целей устойчивого развития и усиление роли Парламента в Республике Беларусь в достижении Целей устойчивого развития. </w:t>
      </w:r>
      <w:r>
        <w:rPr>
          <w:rFonts w:cs="Times New Roman"/>
          <w:bCs/>
          <w:sz w:val="24"/>
          <w:szCs w:val="24"/>
        </w:rPr>
        <w:t>/П</w:t>
      </w:r>
      <w:r w:rsidRPr="004E294B">
        <w:rPr>
          <w:rFonts w:cs="Times New Roman"/>
          <w:sz w:val="24"/>
          <w:szCs w:val="24"/>
        </w:rPr>
        <w:t xml:space="preserve">од редакцией Национального координатора по достижению Целей устойчивого развития М.А. </w:t>
      </w:r>
      <w:proofErr w:type="spellStart"/>
      <w:r w:rsidRPr="004E294B">
        <w:rPr>
          <w:rFonts w:cs="Times New Roman"/>
          <w:sz w:val="24"/>
          <w:szCs w:val="24"/>
        </w:rPr>
        <w:t>Щеткиной</w:t>
      </w:r>
      <w:proofErr w:type="spellEnd"/>
      <w:r>
        <w:rPr>
          <w:rFonts w:cs="Times New Roman"/>
          <w:sz w:val="24"/>
          <w:szCs w:val="24"/>
        </w:rPr>
        <w:t>/</w:t>
      </w:r>
      <w:r w:rsidRPr="00A2106A">
        <w:rPr>
          <w:rFonts w:cs="Times New Roman"/>
          <w:sz w:val="24"/>
          <w:szCs w:val="24"/>
        </w:rPr>
        <w:t>– Минск: РИФТУР ПРИНТ, 201</w:t>
      </w:r>
      <w:r>
        <w:rPr>
          <w:rFonts w:cs="Times New Roman"/>
          <w:sz w:val="24"/>
          <w:szCs w:val="24"/>
        </w:rPr>
        <w:t>6</w:t>
      </w:r>
      <w:r w:rsidRPr="00A2106A">
        <w:rPr>
          <w:rFonts w:cs="Times New Roman"/>
          <w:sz w:val="24"/>
          <w:szCs w:val="24"/>
        </w:rPr>
        <w:t>. - 131 с.</w:t>
      </w:r>
    </w:p>
    <w:p w:rsidR="00020878" w:rsidRDefault="00020878" w:rsidP="00020878">
      <w:pPr>
        <w:autoSpaceDE w:val="0"/>
        <w:autoSpaceDN w:val="0"/>
        <w:adjustRightInd w:val="0"/>
        <w:jc w:val="both"/>
        <w:rPr>
          <w:rFonts w:eastAsia="ArialMT" w:cs="Times New Roman"/>
          <w:bCs/>
          <w:sz w:val="24"/>
          <w:szCs w:val="24"/>
          <w:lang w:eastAsia="be-BY"/>
        </w:rPr>
      </w:pPr>
      <w:r>
        <w:rPr>
          <w:rFonts w:cs="Times New Roman"/>
          <w:sz w:val="24"/>
          <w:szCs w:val="24"/>
        </w:rPr>
        <w:t xml:space="preserve">         </w:t>
      </w:r>
      <w:r w:rsidRPr="00506D45">
        <w:rPr>
          <w:rFonts w:eastAsia="MyriadPro-Regular" w:cs="Times New Roman"/>
          <w:bCs/>
          <w:sz w:val="24"/>
          <w:szCs w:val="24"/>
        </w:rPr>
        <w:t xml:space="preserve"> </w:t>
      </w:r>
      <w:r w:rsidRPr="00B765BA">
        <w:rPr>
          <w:rFonts w:eastAsia="ArialMT" w:cs="Times New Roman"/>
          <w:bCs/>
          <w:sz w:val="24"/>
          <w:szCs w:val="24"/>
          <w:lang w:eastAsia="be-BY"/>
        </w:rPr>
        <w:t xml:space="preserve">Указ Президента Республики Беларусь от 25.05.2017 г. №181 «О Национальном координаторе по достижению Целей устойчивого развития» </w:t>
      </w:r>
    </w:p>
    <w:p w:rsidR="00020878" w:rsidRDefault="00020878" w:rsidP="00020878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>
        <w:rPr>
          <w:rFonts w:eastAsia="ArialMT" w:cs="Times New Roman"/>
          <w:bCs/>
          <w:sz w:val="24"/>
          <w:szCs w:val="24"/>
          <w:lang w:eastAsia="be-BY"/>
        </w:rPr>
        <w:t xml:space="preserve">          </w:t>
      </w:r>
      <w:r>
        <w:rPr>
          <w:rFonts w:eastAsia="MyriadPro-Regular" w:cs="Times New Roman"/>
          <w:bCs/>
          <w:sz w:val="24"/>
          <w:szCs w:val="24"/>
        </w:rPr>
        <w:t xml:space="preserve">Улучшение показателей по неинфекционным заболеваниям. </w:t>
      </w:r>
      <w:r w:rsidRPr="0076192C">
        <w:rPr>
          <w:rFonts w:eastAsia="MyriadPro-Regular" w:cs="Times New Roman"/>
          <w:bCs/>
          <w:sz w:val="24"/>
          <w:szCs w:val="24"/>
        </w:rPr>
        <w:t>Руководство по проведению оценки</w:t>
      </w:r>
      <w:r>
        <w:rPr>
          <w:rFonts w:eastAsia="MyriadPro-Regular" w:cs="Times New Roman"/>
          <w:bCs/>
          <w:sz w:val="24"/>
          <w:szCs w:val="24"/>
        </w:rPr>
        <w:t xml:space="preserve"> </w:t>
      </w:r>
      <w:r w:rsidRPr="0076192C">
        <w:rPr>
          <w:rFonts w:eastAsia="MyriadPro-Regular" w:cs="Times New Roman"/>
          <w:sz w:val="24"/>
          <w:szCs w:val="24"/>
        </w:rPr>
        <w:t xml:space="preserve">WHO </w:t>
      </w:r>
      <w:proofErr w:type="spellStart"/>
      <w:r w:rsidRPr="0076192C">
        <w:rPr>
          <w:rFonts w:eastAsia="MyriadPro-Regular" w:cs="Times New Roman"/>
          <w:sz w:val="24"/>
          <w:szCs w:val="24"/>
        </w:rPr>
        <w:t>Regional</w:t>
      </w:r>
      <w:proofErr w:type="spellEnd"/>
      <w:r w:rsidRPr="0076192C">
        <w:rPr>
          <w:rFonts w:eastAsia="MyriadPro-Regular" w:cs="Times New Roman"/>
          <w:sz w:val="24"/>
          <w:szCs w:val="24"/>
        </w:rPr>
        <w:t xml:space="preserve"> </w:t>
      </w:r>
      <w:proofErr w:type="spellStart"/>
      <w:r w:rsidRPr="0076192C">
        <w:rPr>
          <w:rFonts w:eastAsia="MyriadPro-Regular" w:cs="Times New Roman"/>
          <w:sz w:val="24"/>
          <w:szCs w:val="24"/>
        </w:rPr>
        <w:t>Offi</w:t>
      </w:r>
      <w:proofErr w:type="spellEnd"/>
      <w:r w:rsidRPr="0076192C">
        <w:rPr>
          <w:rFonts w:eastAsia="MyriadPro-Regular" w:cs="Times New Roman"/>
          <w:sz w:val="24"/>
          <w:szCs w:val="24"/>
        </w:rPr>
        <w:t xml:space="preserve"> </w:t>
      </w:r>
      <w:proofErr w:type="spellStart"/>
      <w:r w:rsidRPr="0076192C">
        <w:rPr>
          <w:rFonts w:eastAsia="MyriadPro-Regular" w:cs="Times New Roman"/>
          <w:sz w:val="24"/>
          <w:szCs w:val="24"/>
        </w:rPr>
        <w:t>ce</w:t>
      </w:r>
      <w:proofErr w:type="spellEnd"/>
      <w:r w:rsidRPr="0076192C">
        <w:rPr>
          <w:rFonts w:eastAsia="MyriadPro-Regular" w:cs="Times New Roman"/>
          <w:sz w:val="24"/>
          <w:szCs w:val="24"/>
        </w:rPr>
        <w:t xml:space="preserve"> </w:t>
      </w:r>
      <w:proofErr w:type="spellStart"/>
      <w:r w:rsidRPr="0076192C">
        <w:rPr>
          <w:rFonts w:eastAsia="MyriadPro-Regular" w:cs="Times New Roman"/>
          <w:sz w:val="24"/>
          <w:szCs w:val="24"/>
        </w:rPr>
        <w:t>for</w:t>
      </w:r>
      <w:proofErr w:type="spellEnd"/>
      <w:r w:rsidRPr="0076192C">
        <w:rPr>
          <w:rFonts w:eastAsia="MyriadPro-Regular" w:cs="Times New Roman"/>
          <w:sz w:val="24"/>
          <w:szCs w:val="24"/>
        </w:rPr>
        <w:t xml:space="preserve"> </w:t>
      </w:r>
      <w:proofErr w:type="spellStart"/>
      <w:r w:rsidRPr="0076192C">
        <w:rPr>
          <w:rFonts w:eastAsia="MyriadPro-Regular" w:cs="Times New Roman"/>
          <w:sz w:val="24"/>
          <w:szCs w:val="24"/>
        </w:rPr>
        <w:t>Europe</w:t>
      </w:r>
      <w:proofErr w:type="spellEnd"/>
      <w:r>
        <w:rPr>
          <w:rFonts w:eastAsia="MyriadPro-Regular" w:cs="Times New Roman"/>
          <w:sz w:val="24"/>
          <w:szCs w:val="24"/>
        </w:rPr>
        <w:t xml:space="preserve"> </w:t>
      </w:r>
      <w:r w:rsidRPr="0076192C">
        <w:rPr>
          <w:rFonts w:eastAsia="MyriadPro-Regular" w:cs="Times New Roman"/>
          <w:sz w:val="24"/>
          <w:szCs w:val="24"/>
          <w:lang w:val="en-US"/>
        </w:rPr>
        <w:t>UN</w:t>
      </w:r>
      <w:r w:rsidRPr="00CF5CA6">
        <w:rPr>
          <w:rFonts w:eastAsia="MyriadPro-Regular" w:cs="Times New Roman"/>
          <w:sz w:val="24"/>
          <w:szCs w:val="24"/>
        </w:rPr>
        <w:t xml:space="preserve"> </w:t>
      </w:r>
      <w:r w:rsidRPr="0076192C">
        <w:rPr>
          <w:rFonts w:eastAsia="MyriadPro-Regular" w:cs="Times New Roman"/>
          <w:sz w:val="24"/>
          <w:szCs w:val="24"/>
          <w:lang w:val="en-US"/>
        </w:rPr>
        <w:t>City</w:t>
      </w:r>
      <w:r w:rsidRPr="00CF5CA6">
        <w:rPr>
          <w:rFonts w:eastAsia="MyriadPro-Regular" w:cs="Times New Roman"/>
          <w:sz w:val="24"/>
          <w:szCs w:val="24"/>
        </w:rPr>
        <w:t xml:space="preserve">, </w:t>
      </w:r>
      <w:proofErr w:type="spellStart"/>
      <w:r w:rsidRPr="0076192C">
        <w:rPr>
          <w:rFonts w:eastAsia="MyriadPro-Regular" w:cs="Times New Roman"/>
          <w:sz w:val="24"/>
          <w:szCs w:val="24"/>
          <w:lang w:val="en-US"/>
        </w:rPr>
        <w:t>Marmorvej</w:t>
      </w:r>
      <w:proofErr w:type="spellEnd"/>
      <w:r w:rsidRPr="00CF5CA6">
        <w:rPr>
          <w:rFonts w:eastAsia="MyriadPro-Regular" w:cs="Times New Roman"/>
          <w:sz w:val="24"/>
          <w:szCs w:val="24"/>
        </w:rPr>
        <w:t xml:space="preserve"> 51</w:t>
      </w:r>
      <w:r>
        <w:rPr>
          <w:rFonts w:eastAsia="MyriadPro-Regular" w:cs="Times New Roman"/>
          <w:sz w:val="24"/>
          <w:szCs w:val="24"/>
        </w:rPr>
        <w:t xml:space="preserve"> </w:t>
      </w:r>
      <w:r w:rsidRPr="0076192C">
        <w:rPr>
          <w:rFonts w:eastAsia="MyriadPro-Regular" w:cs="Times New Roman"/>
          <w:sz w:val="24"/>
          <w:szCs w:val="24"/>
          <w:lang w:val="en-US"/>
        </w:rPr>
        <w:t>DK</w:t>
      </w:r>
      <w:r w:rsidRPr="0076192C">
        <w:rPr>
          <w:rFonts w:eastAsia="MyriadPro-Regular" w:cs="Times New Roman"/>
          <w:sz w:val="24"/>
          <w:szCs w:val="24"/>
        </w:rPr>
        <w:t xml:space="preserve">-2100 </w:t>
      </w:r>
      <w:r w:rsidRPr="0076192C">
        <w:rPr>
          <w:rFonts w:eastAsia="MyriadPro-Regular" w:cs="Times New Roman"/>
          <w:sz w:val="24"/>
          <w:szCs w:val="24"/>
          <w:lang w:val="en-US"/>
        </w:rPr>
        <w:t>Copenhagen</w:t>
      </w:r>
      <w:r w:rsidRPr="0076192C">
        <w:rPr>
          <w:rFonts w:eastAsia="MyriadPro-Regular" w:cs="Times New Roman"/>
          <w:sz w:val="24"/>
          <w:szCs w:val="24"/>
        </w:rPr>
        <w:t xml:space="preserve"> </w:t>
      </w:r>
      <w:r w:rsidRPr="0076192C">
        <w:rPr>
          <w:rFonts w:eastAsia="MyriadPro-Regular" w:cs="Times New Roman"/>
          <w:sz w:val="24"/>
          <w:szCs w:val="24"/>
          <w:lang w:val="en-US"/>
        </w:rPr>
        <w:t>O</w:t>
      </w:r>
      <w:r w:rsidRPr="0076192C">
        <w:rPr>
          <w:rFonts w:eastAsia="MyriadPro-Regular" w:cs="Times New Roman"/>
          <w:sz w:val="24"/>
          <w:szCs w:val="24"/>
        </w:rPr>
        <w:t xml:space="preserve">, </w:t>
      </w:r>
      <w:r w:rsidRPr="0076192C">
        <w:rPr>
          <w:rFonts w:eastAsia="MyriadPro-Regular" w:cs="Times New Roman"/>
          <w:sz w:val="24"/>
          <w:szCs w:val="24"/>
          <w:lang w:val="en-US"/>
        </w:rPr>
        <w:t>Denmark</w:t>
      </w:r>
      <w:r w:rsidRPr="0076192C">
        <w:rPr>
          <w:rFonts w:eastAsia="MyriadPro-Regular" w:cs="Times New Roman"/>
          <w:sz w:val="24"/>
          <w:szCs w:val="24"/>
        </w:rPr>
        <w:t xml:space="preserve"> </w:t>
      </w:r>
      <w:r w:rsidRPr="0076192C">
        <w:rPr>
          <w:rFonts w:cs="Times New Roman"/>
          <w:bCs/>
          <w:sz w:val="24"/>
          <w:szCs w:val="24"/>
        </w:rPr>
        <w:t>Всемирная организация здравоохранения, 2014 г. 53 с.</w:t>
      </w:r>
    </w:p>
    <w:p w:rsidR="00020878" w:rsidRPr="0076192C" w:rsidRDefault="00020878" w:rsidP="00020878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Устойчивое развитие Республики Беларусь на принципах «зеленой» экономики: национальное сообщение НИЭИ </w:t>
      </w:r>
      <w:proofErr w:type="spellStart"/>
      <w:r>
        <w:rPr>
          <w:rFonts w:cs="Times New Roman"/>
          <w:bCs/>
          <w:sz w:val="24"/>
          <w:szCs w:val="24"/>
        </w:rPr>
        <w:t>М-ва</w:t>
      </w:r>
      <w:proofErr w:type="spellEnd"/>
      <w:r>
        <w:rPr>
          <w:rFonts w:cs="Times New Roman"/>
          <w:bCs/>
          <w:sz w:val="24"/>
          <w:szCs w:val="24"/>
        </w:rPr>
        <w:t xml:space="preserve"> экономики </w:t>
      </w:r>
      <w:proofErr w:type="spellStart"/>
      <w:r>
        <w:rPr>
          <w:rFonts w:cs="Times New Roman"/>
          <w:bCs/>
          <w:sz w:val="24"/>
          <w:szCs w:val="24"/>
        </w:rPr>
        <w:t>Респ</w:t>
      </w:r>
      <w:proofErr w:type="spellEnd"/>
      <w:r>
        <w:rPr>
          <w:rFonts w:cs="Times New Roman"/>
          <w:bCs/>
          <w:sz w:val="24"/>
          <w:szCs w:val="24"/>
        </w:rPr>
        <w:t>. Беларусь. – Минск, 2012. – 53 с.</w:t>
      </w:r>
    </w:p>
    <w:p w:rsidR="00020878" w:rsidRPr="0076192C" w:rsidRDefault="00020878" w:rsidP="00020878">
      <w:pPr>
        <w:autoSpaceDE w:val="0"/>
        <w:autoSpaceDN w:val="0"/>
        <w:adjustRightInd w:val="0"/>
        <w:jc w:val="both"/>
        <w:rPr>
          <w:rFonts w:eastAsia="Latinskij-Regular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Шестое национальное сообщение Республики Беларусь в соответствии с обязательствами по Рамочной конвенции ООН об  изменении климата </w:t>
      </w:r>
      <w:r w:rsidRPr="000433A8">
        <w:rPr>
          <w:rFonts w:cs="Times New Roman"/>
          <w:bCs/>
          <w:sz w:val="24"/>
          <w:szCs w:val="24"/>
        </w:rPr>
        <w:t xml:space="preserve">Минск 2015 </w:t>
      </w:r>
      <w:r w:rsidRPr="0076192C">
        <w:rPr>
          <w:rFonts w:cs="Times New Roman"/>
          <w:bCs/>
          <w:sz w:val="24"/>
          <w:szCs w:val="24"/>
        </w:rPr>
        <w:t>Министерство природных ресурсов и охраны окружающей среды Республики Беларусь РУП «Бел НИЦ «Экология» 306 с.</w:t>
      </w:r>
    </w:p>
    <w:p w:rsidR="00020878" w:rsidRPr="0076192C" w:rsidRDefault="00020878" w:rsidP="0002087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MT" w:cs="Times New Roman"/>
          <w:sz w:val="24"/>
          <w:szCs w:val="24"/>
        </w:rPr>
      </w:pPr>
    </w:p>
    <w:p w:rsidR="00020878" w:rsidRPr="0076192C" w:rsidRDefault="00020878" w:rsidP="00020878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</w:p>
    <w:p w:rsidR="00020878" w:rsidRPr="00F7662C" w:rsidRDefault="00020878" w:rsidP="00020878">
      <w:pPr>
        <w:pStyle w:val="Default"/>
      </w:pPr>
      <w:r>
        <w:t xml:space="preserve">    </w:t>
      </w:r>
    </w:p>
    <w:p w:rsidR="00020878" w:rsidRPr="0076192C" w:rsidRDefault="00020878" w:rsidP="0002087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sz w:val="24"/>
          <w:szCs w:val="24"/>
        </w:rPr>
      </w:pPr>
    </w:p>
    <w:p w:rsidR="00020878" w:rsidRDefault="00020878" w:rsidP="00020878">
      <w:pPr>
        <w:autoSpaceDE w:val="0"/>
        <w:autoSpaceDN w:val="0"/>
        <w:adjustRightInd w:val="0"/>
        <w:jc w:val="both"/>
        <w:rPr>
          <w:rFonts w:ascii="Tahoma" w:hAnsi="Tahoma" w:cs="Tahoma"/>
          <w:szCs w:val="30"/>
        </w:rPr>
      </w:pPr>
    </w:p>
    <w:p w:rsidR="00020878" w:rsidRPr="00050533" w:rsidRDefault="00020878" w:rsidP="00020878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ascii="Tahoma" w:hAnsi="Tahoma" w:cs="Tahoma"/>
          <w:szCs w:val="30"/>
        </w:rPr>
        <w:t xml:space="preserve">  </w:t>
      </w:r>
    </w:p>
    <w:p w:rsidR="00020878" w:rsidRDefault="00020878" w:rsidP="00020878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020878" w:rsidRPr="00BA0C9E" w:rsidRDefault="00020878" w:rsidP="0066364B">
      <w:pPr>
        <w:jc w:val="both"/>
        <w:rPr>
          <w:rFonts w:cs="Times New Roman"/>
          <w:b/>
          <w:szCs w:val="30"/>
        </w:rPr>
      </w:pPr>
    </w:p>
    <w:p w:rsidR="0066364B" w:rsidRDefault="0066364B" w:rsidP="0066364B">
      <w:pPr>
        <w:jc w:val="both"/>
        <w:rPr>
          <w:rFonts w:cs="Times New Roman"/>
          <w:szCs w:val="30"/>
        </w:rPr>
      </w:pPr>
    </w:p>
    <w:sectPr w:rsidR="0066364B" w:rsidSect="0066364B">
      <w:pgSz w:w="16838" w:h="11906" w:orient="landscape"/>
      <w:pgMar w:top="1701" w:right="1134" w:bottom="851" w:left="1134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E43" w:rsidRDefault="00EC3E43" w:rsidP="00311E3D">
      <w:r>
        <w:separator/>
      </w:r>
    </w:p>
  </w:endnote>
  <w:endnote w:type="continuationSeparator" w:id="0">
    <w:p w:rsidR="00EC3E43" w:rsidRDefault="00EC3E43" w:rsidP="00311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DINPro-Cond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Latinskij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E43" w:rsidRDefault="00EC3E43" w:rsidP="00311E3D">
      <w:r>
        <w:separator/>
      </w:r>
    </w:p>
  </w:footnote>
  <w:footnote w:type="continuationSeparator" w:id="0">
    <w:p w:rsidR="00EC3E43" w:rsidRDefault="00EC3E43" w:rsidP="00311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935432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41F41" w:rsidRPr="00F82E10" w:rsidRDefault="00F901A6">
        <w:pPr>
          <w:pStyle w:val="a4"/>
          <w:jc w:val="center"/>
          <w:rPr>
            <w:sz w:val="24"/>
            <w:szCs w:val="24"/>
          </w:rPr>
        </w:pPr>
        <w:r w:rsidRPr="00F82E10">
          <w:rPr>
            <w:sz w:val="24"/>
            <w:szCs w:val="24"/>
          </w:rPr>
          <w:fldChar w:fldCharType="begin"/>
        </w:r>
        <w:r w:rsidR="00841F41" w:rsidRPr="00F82E10">
          <w:rPr>
            <w:sz w:val="24"/>
            <w:szCs w:val="24"/>
          </w:rPr>
          <w:instrText>PAGE   \* MERGEFORMAT</w:instrText>
        </w:r>
        <w:r w:rsidRPr="00F82E10">
          <w:rPr>
            <w:sz w:val="24"/>
            <w:szCs w:val="24"/>
          </w:rPr>
          <w:fldChar w:fldCharType="separate"/>
        </w:r>
        <w:r w:rsidR="00BE6CB8">
          <w:rPr>
            <w:noProof/>
            <w:sz w:val="24"/>
            <w:szCs w:val="24"/>
          </w:rPr>
          <w:t>3</w:t>
        </w:r>
        <w:r w:rsidRPr="00F82E10">
          <w:rPr>
            <w:sz w:val="24"/>
            <w:szCs w:val="24"/>
          </w:rPr>
          <w:fldChar w:fldCharType="end"/>
        </w:r>
      </w:p>
    </w:sdtContent>
  </w:sdt>
  <w:p w:rsidR="00841F41" w:rsidRDefault="00841F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0EEA"/>
    <w:multiLevelType w:val="multilevel"/>
    <w:tmpl w:val="19EE2286"/>
    <w:lvl w:ilvl="0">
      <w:start w:val="1"/>
      <w:numFmt w:val="upperRoman"/>
      <w:lvlText w:val="%1."/>
      <w:lvlJc w:val="left"/>
      <w:pPr>
        <w:ind w:left="5229" w:hanging="975"/>
      </w:pPr>
      <w:rPr>
        <w:rFonts w:hint="default"/>
      </w:rPr>
    </w:lvl>
    <w:lvl w:ilvl="1">
      <w:start w:val="69"/>
      <w:numFmt w:val="decimal"/>
      <w:isLgl/>
      <w:lvlText w:val="%1.%2."/>
      <w:lvlJc w:val="left"/>
      <w:pPr>
        <w:ind w:left="46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1" w:hanging="2160"/>
      </w:pPr>
      <w:rPr>
        <w:rFonts w:hint="default"/>
      </w:rPr>
    </w:lvl>
  </w:abstractNum>
  <w:abstractNum w:abstractNumId="1">
    <w:nsid w:val="207F5305"/>
    <w:multiLevelType w:val="hybridMultilevel"/>
    <w:tmpl w:val="3C389704"/>
    <w:lvl w:ilvl="0" w:tplc="E5D240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F3F3C"/>
    <w:multiLevelType w:val="hybridMultilevel"/>
    <w:tmpl w:val="19D207EE"/>
    <w:lvl w:ilvl="0" w:tplc="910E3E5A">
      <w:start w:val="1"/>
      <w:numFmt w:val="decimal"/>
      <w:lvlText w:val="%1."/>
      <w:lvlJc w:val="left"/>
      <w:pPr>
        <w:ind w:left="928" w:hanging="360"/>
      </w:pPr>
      <w:rPr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9E3B22"/>
    <w:multiLevelType w:val="hybridMultilevel"/>
    <w:tmpl w:val="6C2AE7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02803CD"/>
    <w:multiLevelType w:val="hybridMultilevel"/>
    <w:tmpl w:val="68A4BAC6"/>
    <w:lvl w:ilvl="0" w:tplc="AEC43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408E1"/>
    <w:multiLevelType w:val="hybridMultilevel"/>
    <w:tmpl w:val="C3D42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46537"/>
    <w:multiLevelType w:val="hybridMultilevel"/>
    <w:tmpl w:val="6E702170"/>
    <w:lvl w:ilvl="0" w:tplc="47A6F78C">
      <w:start w:val="1"/>
      <w:numFmt w:val="decimal"/>
      <w:lvlText w:val="%1."/>
      <w:lvlJc w:val="left"/>
      <w:pPr>
        <w:ind w:left="1224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4B4438FC"/>
    <w:multiLevelType w:val="hybridMultilevel"/>
    <w:tmpl w:val="CDA60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90168"/>
    <w:multiLevelType w:val="hybridMultilevel"/>
    <w:tmpl w:val="1DE681C8"/>
    <w:lvl w:ilvl="0" w:tplc="E5D240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2CC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E1B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A06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BCC5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FC4D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235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8AF5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ACA2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7C1D8E"/>
    <w:multiLevelType w:val="hybridMultilevel"/>
    <w:tmpl w:val="338CD82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F653B"/>
    <w:multiLevelType w:val="hybridMultilevel"/>
    <w:tmpl w:val="F168E6BE"/>
    <w:lvl w:ilvl="0" w:tplc="82C05FF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DE858A0"/>
    <w:multiLevelType w:val="hybridMultilevel"/>
    <w:tmpl w:val="93D00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C670D7"/>
    <w:multiLevelType w:val="hybridMultilevel"/>
    <w:tmpl w:val="638C8C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77D6F5E"/>
    <w:multiLevelType w:val="hybridMultilevel"/>
    <w:tmpl w:val="6BCCD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B7229"/>
    <w:multiLevelType w:val="hybridMultilevel"/>
    <w:tmpl w:val="061A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45691"/>
    <w:multiLevelType w:val="multilevel"/>
    <w:tmpl w:val="1BF4E40E"/>
    <w:lvl w:ilvl="0">
      <w:start w:val="2"/>
      <w:numFmt w:val="upperRoman"/>
      <w:lvlText w:val="%1."/>
      <w:lvlJc w:val="right"/>
      <w:pPr>
        <w:ind w:left="5229" w:hanging="975"/>
      </w:pPr>
      <w:rPr>
        <w:rFonts w:hint="default"/>
      </w:rPr>
    </w:lvl>
    <w:lvl w:ilvl="1">
      <w:start w:val="69"/>
      <w:numFmt w:val="decimal"/>
      <w:isLgl/>
      <w:lvlText w:val="%1.%2."/>
      <w:lvlJc w:val="left"/>
      <w:pPr>
        <w:ind w:left="46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1" w:hanging="2160"/>
      </w:pPr>
      <w:rPr>
        <w:rFonts w:hint="default"/>
      </w:rPr>
    </w:lvl>
  </w:abstractNum>
  <w:abstractNum w:abstractNumId="16">
    <w:nsid w:val="77EC784B"/>
    <w:multiLevelType w:val="hybridMultilevel"/>
    <w:tmpl w:val="F0EE8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5"/>
  </w:num>
  <w:num w:numId="9">
    <w:abstractNumId w:val="3"/>
  </w:num>
  <w:num w:numId="10">
    <w:abstractNumId w:val="13"/>
  </w:num>
  <w:num w:numId="11">
    <w:abstractNumId w:val="9"/>
  </w:num>
  <w:num w:numId="12">
    <w:abstractNumId w:val="15"/>
  </w:num>
  <w:num w:numId="13">
    <w:abstractNumId w:val="6"/>
  </w:num>
  <w:num w:numId="14">
    <w:abstractNumId w:val="8"/>
  </w:num>
  <w:num w:numId="15">
    <w:abstractNumId w:val="10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E3D"/>
    <w:rsid w:val="00010919"/>
    <w:rsid w:val="00020878"/>
    <w:rsid w:val="00032B08"/>
    <w:rsid w:val="00036338"/>
    <w:rsid w:val="00051D4B"/>
    <w:rsid w:val="00087FCD"/>
    <w:rsid w:val="000B3F45"/>
    <w:rsid w:val="000C6BA6"/>
    <w:rsid w:val="000E1A3D"/>
    <w:rsid w:val="00107369"/>
    <w:rsid w:val="00125CD7"/>
    <w:rsid w:val="00134EFD"/>
    <w:rsid w:val="00195672"/>
    <w:rsid w:val="001A0D9F"/>
    <w:rsid w:val="001B0FF0"/>
    <w:rsid w:val="001E5633"/>
    <w:rsid w:val="0023308F"/>
    <w:rsid w:val="002474E1"/>
    <w:rsid w:val="00247C81"/>
    <w:rsid w:val="002B4BFD"/>
    <w:rsid w:val="002E139D"/>
    <w:rsid w:val="00306BDB"/>
    <w:rsid w:val="00311E3D"/>
    <w:rsid w:val="00312743"/>
    <w:rsid w:val="0032755C"/>
    <w:rsid w:val="0034238D"/>
    <w:rsid w:val="00354899"/>
    <w:rsid w:val="003753EA"/>
    <w:rsid w:val="00392AD6"/>
    <w:rsid w:val="003A5683"/>
    <w:rsid w:val="003B122F"/>
    <w:rsid w:val="003B3696"/>
    <w:rsid w:val="003D06BF"/>
    <w:rsid w:val="003E465C"/>
    <w:rsid w:val="003F3726"/>
    <w:rsid w:val="003F3D01"/>
    <w:rsid w:val="0041293D"/>
    <w:rsid w:val="00460D35"/>
    <w:rsid w:val="00465B01"/>
    <w:rsid w:val="00470AF2"/>
    <w:rsid w:val="004841BB"/>
    <w:rsid w:val="0048716E"/>
    <w:rsid w:val="00487E33"/>
    <w:rsid w:val="004B5B58"/>
    <w:rsid w:val="004E2165"/>
    <w:rsid w:val="004F31EA"/>
    <w:rsid w:val="004F3E8D"/>
    <w:rsid w:val="00505281"/>
    <w:rsid w:val="0053084C"/>
    <w:rsid w:val="00532E39"/>
    <w:rsid w:val="00537242"/>
    <w:rsid w:val="00560867"/>
    <w:rsid w:val="00570AD8"/>
    <w:rsid w:val="00580A47"/>
    <w:rsid w:val="005A139A"/>
    <w:rsid w:val="005B6EFB"/>
    <w:rsid w:val="005C551B"/>
    <w:rsid w:val="005E0652"/>
    <w:rsid w:val="005E5CD6"/>
    <w:rsid w:val="005F2338"/>
    <w:rsid w:val="005F70B2"/>
    <w:rsid w:val="00612A5D"/>
    <w:rsid w:val="00614DA3"/>
    <w:rsid w:val="00617758"/>
    <w:rsid w:val="006443CF"/>
    <w:rsid w:val="00644831"/>
    <w:rsid w:val="0065634A"/>
    <w:rsid w:val="00662AAF"/>
    <w:rsid w:val="0066364B"/>
    <w:rsid w:val="00672445"/>
    <w:rsid w:val="00681DFC"/>
    <w:rsid w:val="00682C36"/>
    <w:rsid w:val="00683F02"/>
    <w:rsid w:val="0069395C"/>
    <w:rsid w:val="006B2DEC"/>
    <w:rsid w:val="006C4EFE"/>
    <w:rsid w:val="006F1DD3"/>
    <w:rsid w:val="007325EA"/>
    <w:rsid w:val="007A02DE"/>
    <w:rsid w:val="007A3DC5"/>
    <w:rsid w:val="007A7462"/>
    <w:rsid w:val="007B0D28"/>
    <w:rsid w:val="007B3F4E"/>
    <w:rsid w:val="007D0180"/>
    <w:rsid w:val="007D310F"/>
    <w:rsid w:val="007D65F5"/>
    <w:rsid w:val="007E3095"/>
    <w:rsid w:val="0080632F"/>
    <w:rsid w:val="00820EEA"/>
    <w:rsid w:val="00831E1C"/>
    <w:rsid w:val="00841F41"/>
    <w:rsid w:val="00892973"/>
    <w:rsid w:val="008D13C8"/>
    <w:rsid w:val="008E5145"/>
    <w:rsid w:val="009301DB"/>
    <w:rsid w:val="00947834"/>
    <w:rsid w:val="0095296A"/>
    <w:rsid w:val="009969F2"/>
    <w:rsid w:val="009E2C29"/>
    <w:rsid w:val="00A20DF3"/>
    <w:rsid w:val="00A22359"/>
    <w:rsid w:val="00A27680"/>
    <w:rsid w:val="00A4128F"/>
    <w:rsid w:val="00A46521"/>
    <w:rsid w:val="00A53070"/>
    <w:rsid w:val="00A61296"/>
    <w:rsid w:val="00AB1DF0"/>
    <w:rsid w:val="00AC502E"/>
    <w:rsid w:val="00B00891"/>
    <w:rsid w:val="00B26191"/>
    <w:rsid w:val="00B26769"/>
    <w:rsid w:val="00B40025"/>
    <w:rsid w:val="00B516DB"/>
    <w:rsid w:val="00B811CF"/>
    <w:rsid w:val="00BA5FC5"/>
    <w:rsid w:val="00BC6778"/>
    <w:rsid w:val="00BD556E"/>
    <w:rsid w:val="00BE6CB8"/>
    <w:rsid w:val="00C018A1"/>
    <w:rsid w:val="00C30D6D"/>
    <w:rsid w:val="00C31F49"/>
    <w:rsid w:val="00C57750"/>
    <w:rsid w:val="00C84E04"/>
    <w:rsid w:val="00C97CDE"/>
    <w:rsid w:val="00CE5B58"/>
    <w:rsid w:val="00D57BB9"/>
    <w:rsid w:val="00D7201B"/>
    <w:rsid w:val="00D76307"/>
    <w:rsid w:val="00D91406"/>
    <w:rsid w:val="00DA178F"/>
    <w:rsid w:val="00DC653C"/>
    <w:rsid w:val="00DD7E82"/>
    <w:rsid w:val="00DF0C65"/>
    <w:rsid w:val="00DF1B12"/>
    <w:rsid w:val="00DF1BF9"/>
    <w:rsid w:val="00E25D7B"/>
    <w:rsid w:val="00E426A7"/>
    <w:rsid w:val="00E46554"/>
    <w:rsid w:val="00E615D6"/>
    <w:rsid w:val="00E853C9"/>
    <w:rsid w:val="00EA243E"/>
    <w:rsid w:val="00EA38B8"/>
    <w:rsid w:val="00EB47C1"/>
    <w:rsid w:val="00EB7FED"/>
    <w:rsid w:val="00EC3E43"/>
    <w:rsid w:val="00EE1E4B"/>
    <w:rsid w:val="00F82E10"/>
    <w:rsid w:val="00F901A6"/>
    <w:rsid w:val="00F92F2F"/>
    <w:rsid w:val="00FC4811"/>
    <w:rsid w:val="00FD2E14"/>
    <w:rsid w:val="00FE1E02"/>
    <w:rsid w:val="00FF47BE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14"/>
  </w:style>
  <w:style w:type="paragraph" w:styleId="3">
    <w:name w:val="heading 3"/>
    <w:basedOn w:val="a"/>
    <w:next w:val="a"/>
    <w:link w:val="30"/>
    <w:semiHidden/>
    <w:unhideWhenUsed/>
    <w:qFormat/>
    <w:rsid w:val="008E5145"/>
    <w:pPr>
      <w:keepNext/>
      <w:widowControl w:val="0"/>
      <w:autoSpaceDE w:val="0"/>
      <w:autoSpaceDN w:val="0"/>
      <w:spacing w:before="240" w:after="60" w:line="300" w:lineRule="auto"/>
      <w:ind w:firstLine="6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E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1E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1E3D"/>
  </w:style>
  <w:style w:type="paragraph" w:styleId="a6">
    <w:name w:val="footer"/>
    <w:basedOn w:val="a"/>
    <w:link w:val="a7"/>
    <w:uiPriority w:val="99"/>
    <w:unhideWhenUsed/>
    <w:rsid w:val="00311E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1E3D"/>
  </w:style>
  <w:style w:type="character" w:styleId="a8">
    <w:name w:val="Hyperlink"/>
    <w:basedOn w:val="a0"/>
    <w:unhideWhenUsed/>
    <w:rsid w:val="0010736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E1E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1E4B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c"/>
    <w:rsid w:val="005E065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5E065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E0652"/>
  </w:style>
  <w:style w:type="character" w:customStyle="1" w:styleId="30">
    <w:name w:val="Заголовок 3 Знак"/>
    <w:basedOn w:val="a0"/>
    <w:link w:val="3"/>
    <w:semiHidden/>
    <w:rsid w:val="008E514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Default">
    <w:name w:val="Default"/>
    <w:rsid w:val="008E5145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8E514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link w:val="af0"/>
    <w:uiPriority w:val="1"/>
    <w:locked/>
    <w:rsid w:val="002B4BFD"/>
    <w:rPr>
      <w:rFonts w:eastAsia="Times New Roman" w:cs="Times New Roman"/>
      <w:sz w:val="24"/>
      <w:szCs w:val="24"/>
      <w:lang w:eastAsia="ar-SA"/>
    </w:rPr>
  </w:style>
  <w:style w:type="paragraph" w:styleId="af0">
    <w:name w:val="No Spacing"/>
    <w:link w:val="af"/>
    <w:uiPriority w:val="1"/>
    <w:qFormat/>
    <w:rsid w:val="002B4BFD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">
    <w:name w:val="Заголовок №2"/>
    <w:basedOn w:val="a0"/>
    <w:rsid w:val="0002087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-10"/>
      <w:w w:val="100"/>
      <w:sz w:val="88"/>
      <w:szCs w:val="88"/>
    </w:rPr>
  </w:style>
  <w:style w:type="character" w:customStyle="1" w:styleId="FontStyle11">
    <w:name w:val="Font Style11"/>
    <w:uiPriority w:val="99"/>
    <w:rsid w:val="0002087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8E5145"/>
    <w:pPr>
      <w:keepNext/>
      <w:widowControl w:val="0"/>
      <w:autoSpaceDE w:val="0"/>
      <w:autoSpaceDN w:val="0"/>
      <w:spacing w:before="240" w:after="60" w:line="300" w:lineRule="auto"/>
      <w:ind w:firstLine="6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E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1E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1E3D"/>
  </w:style>
  <w:style w:type="paragraph" w:styleId="a6">
    <w:name w:val="footer"/>
    <w:basedOn w:val="a"/>
    <w:link w:val="a7"/>
    <w:uiPriority w:val="99"/>
    <w:unhideWhenUsed/>
    <w:rsid w:val="00311E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1E3D"/>
  </w:style>
  <w:style w:type="character" w:styleId="a8">
    <w:name w:val="Hyperlink"/>
    <w:basedOn w:val="a0"/>
    <w:unhideWhenUsed/>
    <w:rsid w:val="0010736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E1E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1E4B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c"/>
    <w:rsid w:val="005E065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5E065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E0652"/>
  </w:style>
  <w:style w:type="character" w:customStyle="1" w:styleId="30">
    <w:name w:val="Заголовок 3 Знак"/>
    <w:basedOn w:val="a0"/>
    <w:link w:val="3"/>
    <w:semiHidden/>
    <w:rsid w:val="008E514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Default">
    <w:name w:val="Default"/>
    <w:rsid w:val="008E5145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8E514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f0"/>
    <w:uiPriority w:val="1"/>
    <w:locked/>
    <w:rsid w:val="002B4BFD"/>
    <w:rPr>
      <w:rFonts w:eastAsia="Times New Roman" w:cs="Times New Roman"/>
      <w:sz w:val="24"/>
      <w:szCs w:val="24"/>
      <w:lang w:eastAsia="ar-SA"/>
    </w:rPr>
  </w:style>
  <w:style w:type="paragraph" w:styleId="af0">
    <w:name w:val="No Spacing"/>
    <w:link w:val="af"/>
    <w:uiPriority w:val="1"/>
    <w:qFormat/>
    <w:rsid w:val="002B4BFD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">
    <w:name w:val="Заголовок №2"/>
    <w:basedOn w:val="a0"/>
    <w:rsid w:val="0002087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-10"/>
      <w:w w:val="100"/>
      <w:sz w:val="88"/>
      <w:szCs w:val="88"/>
    </w:rPr>
  </w:style>
  <w:style w:type="character" w:customStyle="1" w:styleId="FontStyle11">
    <w:name w:val="Font Style11"/>
    <w:uiPriority w:val="99"/>
    <w:rsid w:val="0002087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unstats.un.org/wiki/pages/viewpage.action?pageId=49382030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DAD04C4B89E78D43126CC4EF0D1A8BBB1D48A38E1D154EF6507206BA9444949C185248E95E417BACD8E8E326EFKEF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DAD04C4B89E78D43126CC4EF0D1A8BBB1D48A38E1D1543F4597406BA9444949C185248E95E417BACD8E8EA20EFK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aps.who.int/airpollu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o.int/mediacentre/news/releases/2016/air-pollution-estimates/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0FF75-F38D-4043-9955-37735095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26</Pages>
  <Words>7414</Words>
  <Characters>42260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Спургяш</dc:creator>
  <cp:lastModifiedBy>Admin</cp:lastModifiedBy>
  <cp:revision>53</cp:revision>
  <cp:lastPrinted>2019-07-17T11:57:00Z</cp:lastPrinted>
  <dcterms:created xsi:type="dcterms:W3CDTF">2019-09-09T12:43:00Z</dcterms:created>
  <dcterms:modified xsi:type="dcterms:W3CDTF">2020-05-05T04:26:00Z</dcterms:modified>
</cp:coreProperties>
</file>