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91" w:rsidRDefault="00735991" w:rsidP="00735991">
      <w:pPr>
        <w:pStyle w:val="1"/>
        <w:spacing w:before="0" w:line="240" w:lineRule="auto"/>
        <w:jc w:val="center"/>
      </w:pPr>
      <w:r>
        <w:t xml:space="preserve">АНАЛИЗ ЗАБОЛЕВАЕМОСТИ НЕИНФЕКЦИОННОЙ ЗАБОЛЕВАЕМОСТИ </w:t>
      </w:r>
      <w:r w:rsidRPr="00735991">
        <w:drawing>
          <wp:anchor distT="0" distB="0" distL="114300" distR="114300" simplePos="0" relativeHeight="251659264" behindDoc="1" locked="0" layoutInCell="1" allowOverlap="1">
            <wp:simplePos x="666750" y="4152900"/>
            <wp:positionH relativeFrom="margin">
              <wp:align>left</wp:align>
            </wp:positionH>
            <wp:positionV relativeFrom="margin">
              <wp:align>top</wp:align>
            </wp:positionV>
            <wp:extent cx="1535430" cy="1303020"/>
            <wp:effectExtent l="19050" t="0" r="7620" b="0"/>
            <wp:wrapSquare wrapText="bothSides"/>
            <wp:docPr id="101" name="Рисунок 1" descr="http://un.by/images/goals/3-good-health-and-well-being-ru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.by/images/goals/3-good-health-and-well-being-ru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30302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НАСЕЛЕНИЯ КОБРИНСКОГО РАЙОНА ЗА 9 МЕСЯЦЕВ 2020 ГОДА</w:t>
      </w:r>
    </w:p>
    <w:p w:rsidR="00735991" w:rsidRDefault="00735991" w:rsidP="00735991"/>
    <w:p w:rsidR="00735991" w:rsidRDefault="00735991" w:rsidP="006503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1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населения оценивается по уровню и динамике абсолютных, относительных и ряда интегральных показателей.</w:t>
      </w:r>
      <w:r w:rsidR="006503B3" w:rsidRPr="006503B3">
        <w:rPr>
          <w:rFonts w:ascii="Times New Roman" w:hAnsi="Times New Roman" w:cs="Times New Roman"/>
          <w:sz w:val="28"/>
          <w:szCs w:val="28"/>
        </w:rPr>
        <w:t xml:space="preserve"> </w:t>
      </w:r>
      <w:r w:rsidR="006503B3" w:rsidRPr="006457B4">
        <w:rPr>
          <w:rFonts w:ascii="Times New Roman" w:hAnsi="Times New Roman" w:cs="Times New Roman"/>
          <w:sz w:val="28"/>
          <w:szCs w:val="28"/>
        </w:rPr>
        <w:t xml:space="preserve">Заболеваемость - </w:t>
      </w:r>
      <w:proofErr w:type="spellStart"/>
      <w:r w:rsidR="006503B3" w:rsidRPr="006457B4">
        <w:rPr>
          <w:rFonts w:ascii="Times New Roman" w:hAnsi="Times New Roman" w:cs="Times New Roman"/>
          <w:sz w:val="28"/>
          <w:szCs w:val="28"/>
        </w:rPr>
        <w:t>системообразующий</w:t>
      </w:r>
      <w:proofErr w:type="spellEnd"/>
      <w:r w:rsidR="006503B3" w:rsidRPr="006457B4">
        <w:rPr>
          <w:rFonts w:ascii="Times New Roman" w:hAnsi="Times New Roman" w:cs="Times New Roman"/>
          <w:sz w:val="28"/>
          <w:szCs w:val="28"/>
        </w:rPr>
        <w:t xml:space="preserve"> критерий мониторинга здоровья населения.</w:t>
      </w:r>
    </w:p>
    <w:p w:rsidR="006503B3" w:rsidRDefault="006503B3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3B3">
        <w:rPr>
          <w:rFonts w:ascii="Times New Roman" w:hAnsi="Times New Roman" w:cs="Times New Roman"/>
          <w:sz w:val="28"/>
          <w:szCs w:val="28"/>
        </w:rPr>
        <w:t>За истекший период 2020 года отмечается снижение общей заболеваемости по всем нозологическим формам</w:t>
      </w:r>
      <w:r>
        <w:rPr>
          <w:rFonts w:ascii="Times New Roman" w:hAnsi="Times New Roman" w:cs="Times New Roman"/>
          <w:sz w:val="28"/>
          <w:szCs w:val="28"/>
        </w:rPr>
        <w:t xml:space="preserve"> – 1076,</w:t>
      </w:r>
      <w:r w:rsidR="00D27719">
        <w:rPr>
          <w:rFonts w:ascii="Times New Roman" w:hAnsi="Times New Roman" w:cs="Times New Roman"/>
          <w:sz w:val="28"/>
          <w:szCs w:val="28"/>
        </w:rPr>
        <w:t xml:space="preserve">5 на 1 тыс. населения, в т.ч. среди трудоспособного населения – 843,7 </w:t>
      </w:r>
      <w:r>
        <w:rPr>
          <w:rFonts w:ascii="Times New Roman" w:hAnsi="Times New Roman" w:cs="Times New Roman"/>
          <w:sz w:val="28"/>
          <w:szCs w:val="28"/>
        </w:rPr>
        <w:t xml:space="preserve">(9 мес. 2019г. </w:t>
      </w:r>
      <w:r w:rsidR="00D277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1397</w:t>
      </w:r>
      <w:r w:rsidR="00D27719">
        <w:rPr>
          <w:rFonts w:ascii="Times New Roman" w:hAnsi="Times New Roman" w:cs="Times New Roman"/>
          <w:sz w:val="28"/>
          <w:szCs w:val="28"/>
        </w:rPr>
        <w:t>, в т.ч. среди трудоспособного населения – 1091,0)</w:t>
      </w:r>
      <w:proofErr w:type="gramStart"/>
      <w:r w:rsidR="00D27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7719">
        <w:rPr>
          <w:rFonts w:ascii="Times New Roman" w:hAnsi="Times New Roman" w:cs="Times New Roman"/>
          <w:sz w:val="28"/>
          <w:szCs w:val="28"/>
        </w:rPr>
        <w:t xml:space="preserve"> Р</w:t>
      </w:r>
      <w:r w:rsidRPr="006503B3">
        <w:rPr>
          <w:rFonts w:ascii="Times New Roman" w:hAnsi="Times New Roman" w:cs="Times New Roman"/>
          <w:sz w:val="28"/>
          <w:szCs w:val="28"/>
        </w:rPr>
        <w:t xml:space="preserve">ост </w:t>
      </w:r>
      <w:r w:rsidR="00D27719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Pr="006503B3">
        <w:rPr>
          <w:rFonts w:ascii="Times New Roman" w:hAnsi="Times New Roman" w:cs="Times New Roman"/>
          <w:sz w:val="28"/>
          <w:szCs w:val="28"/>
        </w:rPr>
        <w:t>только</w:t>
      </w:r>
      <w:r w:rsidR="00D27719">
        <w:rPr>
          <w:rFonts w:ascii="Times New Roman" w:hAnsi="Times New Roman" w:cs="Times New Roman"/>
          <w:sz w:val="28"/>
          <w:szCs w:val="28"/>
        </w:rPr>
        <w:t xml:space="preserve"> по  заболеваниям </w:t>
      </w:r>
      <w:r w:rsidRPr="006503B3">
        <w:rPr>
          <w:rFonts w:ascii="Times New Roman" w:hAnsi="Times New Roman" w:cs="Times New Roman"/>
          <w:sz w:val="28"/>
          <w:szCs w:val="28"/>
        </w:rPr>
        <w:t xml:space="preserve">органов  дыхания. </w:t>
      </w:r>
      <w:r w:rsidR="00D27719">
        <w:rPr>
          <w:rFonts w:ascii="Times New Roman" w:hAnsi="Times New Roman" w:cs="Times New Roman"/>
          <w:sz w:val="28"/>
          <w:szCs w:val="28"/>
        </w:rPr>
        <w:t>Вероятно, э</w:t>
      </w:r>
      <w:r w:rsidRPr="006503B3">
        <w:rPr>
          <w:rFonts w:ascii="Times New Roman" w:hAnsi="Times New Roman" w:cs="Times New Roman"/>
          <w:sz w:val="28"/>
          <w:szCs w:val="28"/>
        </w:rPr>
        <w:t>то связано с возникшей эпид</w:t>
      </w:r>
      <w:r w:rsidR="00D27719">
        <w:rPr>
          <w:rFonts w:ascii="Times New Roman" w:hAnsi="Times New Roman" w:cs="Times New Roman"/>
          <w:sz w:val="28"/>
          <w:szCs w:val="28"/>
        </w:rPr>
        <w:t>емиологической</w:t>
      </w:r>
      <w:r w:rsidRPr="006503B3">
        <w:rPr>
          <w:rFonts w:ascii="Times New Roman" w:hAnsi="Times New Roman" w:cs="Times New Roman"/>
          <w:sz w:val="28"/>
          <w:szCs w:val="28"/>
        </w:rPr>
        <w:t xml:space="preserve"> ситуацией</w:t>
      </w:r>
      <w:r w:rsidR="00D27719">
        <w:rPr>
          <w:rFonts w:ascii="Times New Roman" w:hAnsi="Times New Roman" w:cs="Times New Roman"/>
          <w:sz w:val="28"/>
          <w:szCs w:val="28"/>
        </w:rPr>
        <w:t>. В структуре заболеваемости превалируют</w:t>
      </w:r>
      <w:r w:rsidR="00E61E59">
        <w:rPr>
          <w:rFonts w:ascii="Times New Roman" w:hAnsi="Times New Roman" w:cs="Times New Roman"/>
          <w:sz w:val="28"/>
          <w:szCs w:val="28"/>
        </w:rPr>
        <w:t xml:space="preserve"> болезни органов дыхания – 194,2 на 1 тыс. населения, в т.ч. среди трудоспособного населения – 223,2. При этом</w:t>
      </w:r>
      <w:proofErr w:type="gramStart"/>
      <w:r w:rsidR="00E61E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1E59">
        <w:rPr>
          <w:rFonts w:ascii="Times New Roman" w:hAnsi="Times New Roman" w:cs="Times New Roman"/>
          <w:sz w:val="28"/>
          <w:szCs w:val="28"/>
        </w:rPr>
        <w:t xml:space="preserve"> показатель пневмоний составляет 13,0 (9 мес. 2019г. – 8,1).</w:t>
      </w:r>
      <w:r w:rsidR="00A168DE">
        <w:rPr>
          <w:rFonts w:ascii="Times New Roman" w:hAnsi="Times New Roman" w:cs="Times New Roman"/>
          <w:sz w:val="28"/>
          <w:szCs w:val="28"/>
        </w:rPr>
        <w:t xml:space="preserve"> Первичная заболеваемость с показателем 180,0 на 1 тыс. населения, в т.ч. среди трудоспособного населения – 213,6 (9 мес. 2019г. – 182,6) отмечается также среди заболеваний органов дыхания. </w:t>
      </w:r>
    </w:p>
    <w:p w:rsidR="00C14499" w:rsidRDefault="00A168DE" w:rsidP="008945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общей детской заболеваемости показывает рост за истекший период 2020 года заболеваний органов дыхания в расчете 884,9 на 1 тыс. детского населения (9 мес. 2019г. – 729,0), что, вероятнее связано с сезонным подъемом ОРИ, т.к. роста пневмонии не наблюдалось у детского насел</w:t>
      </w:r>
      <w:r w:rsidR="008E54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Из неинфекционной заболеваемости</w:t>
      </w:r>
      <w:r w:rsidR="008E5401">
        <w:rPr>
          <w:rFonts w:ascii="Times New Roman" w:hAnsi="Times New Roman" w:cs="Times New Roman"/>
          <w:sz w:val="28"/>
          <w:szCs w:val="28"/>
        </w:rPr>
        <w:t xml:space="preserve"> следует выделить в отчетном периоде – болезни эндокринной системы с показателем общей заболеваемости 22,0 на 1 тыс. детского населения (9 мес. 2019г. – 6,0). </w:t>
      </w:r>
    </w:p>
    <w:p w:rsidR="008945FC" w:rsidRPr="006503B3" w:rsidRDefault="00C14499" w:rsidP="008945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EA">
        <w:rPr>
          <w:rFonts w:ascii="Times New Roman" w:hAnsi="Times New Roman" w:cs="Times New Roman"/>
          <w:sz w:val="28"/>
          <w:szCs w:val="28"/>
        </w:rPr>
        <w:t>Особенно о</w:t>
      </w:r>
      <w:r w:rsidR="008945FC" w:rsidRPr="00626EEA">
        <w:rPr>
          <w:rFonts w:ascii="Times New Roman" w:hAnsi="Times New Roman" w:cs="Times New Roman"/>
          <w:sz w:val="28"/>
          <w:szCs w:val="28"/>
        </w:rPr>
        <w:t xml:space="preserve">бращает на себя внимание рост в 6,3 раза </w:t>
      </w:r>
      <w:r w:rsidRPr="00626EEA">
        <w:rPr>
          <w:rFonts w:ascii="Times New Roman" w:hAnsi="Times New Roman" w:cs="Times New Roman"/>
          <w:sz w:val="28"/>
          <w:szCs w:val="28"/>
        </w:rPr>
        <w:t>у детского населения</w:t>
      </w:r>
      <w:r w:rsidR="00AC4B74" w:rsidRPr="00626EEA">
        <w:rPr>
          <w:rFonts w:ascii="Times New Roman" w:hAnsi="Times New Roman" w:cs="Times New Roman"/>
          <w:sz w:val="28"/>
          <w:szCs w:val="28"/>
        </w:rPr>
        <w:t xml:space="preserve"> состояния ожирения – 4,4 на 1 тыс. детского населения (9 мес. 2019г. – 0,7)</w:t>
      </w:r>
      <w:r w:rsidR="00626EEA" w:rsidRPr="00626EEA">
        <w:rPr>
          <w:rFonts w:ascii="Times New Roman" w:hAnsi="Times New Roman" w:cs="Times New Roman"/>
          <w:sz w:val="28"/>
          <w:szCs w:val="28"/>
        </w:rPr>
        <w:t xml:space="preserve"> и заболеваний органов пищеварения – 16,6 на 1 тыс. населения (9 мес. 2019г. – 12,6)</w:t>
      </w:r>
      <w:r w:rsidR="00AC4B74" w:rsidRPr="00626EEA">
        <w:rPr>
          <w:rFonts w:ascii="Times New Roman" w:hAnsi="Times New Roman" w:cs="Times New Roman"/>
          <w:sz w:val="28"/>
          <w:szCs w:val="28"/>
        </w:rPr>
        <w:t>.</w:t>
      </w:r>
      <w:r w:rsidR="00D652AC" w:rsidRPr="00626EEA">
        <w:rPr>
          <w:rFonts w:ascii="Times New Roman" w:hAnsi="Times New Roman" w:cs="Times New Roman"/>
          <w:sz w:val="28"/>
          <w:szCs w:val="28"/>
        </w:rPr>
        <w:t xml:space="preserve"> Вероятной причиной роста является нездоровое питание и малая физическая активность детского населения.</w:t>
      </w:r>
    </w:p>
    <w:p w:rsidR="00A168DE" w:rsidRDefault="008945FC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2,2 раза наблюдается рост</w:t>
      </w:r>
      <w:r w:rsidR="008E5401">
        <w:rPr>
          <w:rFonts w:ascii="Times New Roman" w:hAnsi="Times New Roman" w:cs="Times New Roman"/>
          <w:sz w:val="28"/>
          <w:szCs w:val="28"/>
        </w:rPr>
        <w:t xml:space="preserve"> травм, отравлени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5401">
        <w:rPr>
          <w:rFonts w:ascii="Times New Roman" w:hAnsi="Times New Roman" w:cs="Times New Roman"/>
          <w:sz w:val="28"/>
          <w:szCs w:val="28"/>
        </w:rPr>
        <w:t xml:space="preserve"> и др. последстви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5401">
        <w:rPr>
          <w:rFonts w:ascii="Times New Roman" w:hAnsi="Times New Roman" w:cs="Times New Roman"/>
          <w:sz w:val="28"/>
          <w:szCs w:val="28"/>
        </w:rPr>
        <w:t xml:space="preserve"> внешних причин – 133,3 на 1 тыс. населения (9 мес. 2019г. -59,3)</w:t>
      </w:r>
      <w:r w:rsidR="00835E2F">
        <w:rPr>
          <w:rFonts w:ascii="Times New Roman" w:hAnsi="Times New Roman" w:cs="Times New Roman"/>
          <w:sz w:val="28"/>
          <w:szCs w:val="28"/>
        </w:rPr>
        <w:t>.</w:t>
      </w:r>
      <w:r w:rsidR="00CF304A">
        <w:rPr>
          <w:rFonts w:ascii="Times New Roman" w:hAnsi="Times New Roman" w:cs="Times New Roman"/>
          <w:sz w:val="28"/>
          <w:szCs w:val="28"/>
        </w:rPr>
        <w:t xml:space="preserve"> Незначительный рост отмечен по болезням </w:t>
      </w:r>
      <w:proofErr w:type="spellStart"/>
      <w:r w:rsidR="00CF304A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="00CF304A">
        <w:rPr>
          <w:rFonts w:ascii="Times New Roman" w:hAnsi="Times New Roman" w:cs="Times New Roman"/>
          <w:sz w:val="28"/>
          <w:szCs w:val="28"/>
        </w:rPr>
        <w:t xml:space="preserve"> - мышечной системы – 43,5 на 1 тыс. населения (9 мес. 2019г. – 38,0), болезни нервной системы – 18,5 (9 мес. 2019г. – 14,6), болезни мочеполовой системы – 13,7 (9 мес. 2019г. – 11,9).</w:t>
      </w: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проводимой профилактической работе в рамках акции «Правильная осанка – залог успеха!» снизилась заболеваемость за анализируемый период 2020 года  сколиозом до уровня 34,0 на 1 тыс. детского населения с 38,0 за 9 мес. 2019 года.</w:t>
      </w: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профилактике неинфекционной заболеваемости и формированию здорового образа жизни будет продолжена в зависимости от эпидемиологической ситуации. </w:t>
      </w: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  <w:r w:rsidR="00CD313D">
        <w:rPr>
          <w:rFonts w:ascii="Times New Roman" w:hAnsi="Times New Roman" w:cs="Times New Roman"/>
          <w:sz w:val="28"/>
          <w:szCs w:val="28"/>
        </w:rPr>
        <w:t xml:space="preserve">для использования в организационно-методической работе и </w:t>
      </w:r>
      <w:r>
        <w:rPr>
          <w:rFonts w:ascii="Times New Roman" w:hAnsi="Times New Roman" w:cs="Times New Roman"/>
          <w:sz w:val="28"/>
          <w:szCs w:val="28"/>
        </w:rPr>
        <w:t>на производственную планерку у главного врача.</w:t>
      </w: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отделением </w:t>
      </w: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</w:t>
      </w:r>
    </w:p>
    <w:p w:rsidR="00CF304A" w:rsidRDefault="00CF304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Кобринского зонального ЦГиЭ:                                          В.М. Еремина</w:t>
      </w:r>
    </w:p>
    <w:p w:rsidR="00425D9A" w:rsidRDefault="00425D9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D9A" w:rsidRDefault="00425D9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D9A" w:rsidRDefault="00425D9A" w:rsidP="006503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19.10.2020г.</w:t>
      </w:r>
    </w:p>
    <w:sectPr w:rsidR="00425D9A" w:rsidSect="0023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991"/>
    <w:rsid w:val="000D15FB"/>
    <w:rsid w:val="0023614B"/>
    <w:rsid w:val="00425D9A"/>
    <w:rsid w:val="00574EE5"/>
    <w:rsid w:val="00626EEA"/>
    <w:rsid w:val="006503B3"/>
    <w:rsid w:val="00735991"/>
    <w:rsid w:val="00835E2F"/>
    <w:rsid w:val="008945FC"/>
    <w:rsid w:val="008E5401"/>
    <w:rsid w:val="00A168DE"/>
    <w:rsid w:val="00AC4B74"/>
    <w:rsid w:val="00C14499"/>
    <w:rsid w:val="00CD313D"/>
    <w:rsid w:val="00CF304A"/>
    <w:rsid w:val="00D27719"/>
    <w:rsid w:val="00D652AC"/>
    <w:rsid w:val="00E36DE1"/>
    <w:rsid w:val="00E61E59"/>
    <w:rsid w:val="00F9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B"/>
  </w:style>
  <w:style w:type="paragraph" w:styleId="1">
    <w:name w:val="heading 1"/>
    <w:basedOn w:val="a"/>
    <w:next w:val="a"/>
    <w:link w:val="10"/>
    <w:uiPriority w:val="9"/>
    <w:qFormat/>
    <w:rsid w:val="0073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9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2020-11-09T08:44:00Z</dcterms:created>
  <dcterms:modified xsi:type="dcterms:W3CDTF">2020-11-09T08:44:00Z</dcterms:modified>
</cp:coreProperties>
</file>