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E2" w:rsidRPr="008631E2" w:rsidRDefault="002B586C" w:rsidP="00D94BF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631E2">
        <w:rPr>
          <w:rFonts w:ascii="Times New Roman" w:hAnsi="Times New Roman" w:cs="Times New Roman"/>
          <w:b/>
          <w:sz w:val="36"/>
          <w:szCs w:val="36"/>
        </w:rPr>
        <w:tab/>
      </w:r>
      <w:r w:rsidR="008631E2">
        <w:rPr>
          <w:rFonts w:ascii="Times New Roman" w:hAnsi="Times New Roman" w:cs="Times New Roman"/>
          <w:b/>
          <w:sz w:val="36"/>
          <w:szCs w:val="36"/>
        </w:rPr>
        <w:tab/>
      </w:r>
      <w:r w:rsidR="008631E2">
        <w:rPr>
          <w:rFonts w:ascii="Times New Roman" w:hAnsi="Times New Roman" w:cs="Times New Roman"/>
          <w:b/>
          <w:sz w:val="36"/>
          <w:szCs w:val="36"/>
        </w:rPr>
        <w:tab/>
      </w:r>
      <w:r w:rsidR="008631E2">
        <w:rPr>
          <w:rFonts w:ascii="Times New Roman" w:hAnsi="Times New Roman" w:cs="Times New Roman"/>
          <w:b/>
          <w:sz w:val="36"/>
          <w:szCs w:val="36"/>
        </w:rPr>
        <w:tab/>
      </w:r>
      <w:r w:rsidR="008631E2">
        <w:rPr>
          <w:rFonts w:ascii="Times New Roman" w:hAnsi="Times New Roman" w:cs="Times New Roman"/>
          <w:b/>
          <w:sz w:val="36"/>
          <w:szCs w:val="36"/>
        </w:rPr>
        <w:tab/>
      </w:r>
      <w:r w:rsidR="008631E2">
        <w:rPr>
          <w:rFonts w:ascii="Times New Roman" w:hAnsi="Times New Roman" w:cs="Times New Roman"/>
          <w:b/>
          <w:sz w:val="36"/>
          <w:szCs w:val="36"/>
        </w:rPr>
        <w:tab/>
      </w:r>
      <w:r w:rsidR="008631E2">
        <w:rPr>
          <w:rFonts w:ascii="Times New Roman" w:hAnsi="Times New Roman" w:cs="Times New Roman"/>
          <w:b/>
          <w:sz w:val="36"/>
          <w:szCs w:val="36"/>
        </w:rPr>
        <w:tab/>
      </w:r>
      <w:r w:rsidR="008631E2">
        <w:rPr>
          <w:rFonts w:ascii="Times New Roman" w:hAnsi="Times New Roman" w:cs="Times New Roman"/>
          <w:b/>
          <w:sz w:val="36"/>
          <w:szCs w:val="36"/>
        </w:rPr>
        <w:tab/>
      </w:r>
      <w:r w:rsidR="008631E2">
        <w:rPr>
          <w:rFonts w:ascii="Times New Roman" w:hAnsi="Times New Roman" w:cs="Times New Roman"/>
          <w:b/>
          <w:sz w:val="36"/>
          <w:szCs w:val="36"/>
        </w:rPr>
        <w:tab/>
      </w:r>
      <w:r w:rsidR="008631E2">
        <w:rPr>
          <w:rFonts w:ascii="Times New Roman" w:hAnsi="Times New Roman" w:cs="Times New Roman"/>
          <w:b/>
          <w:sz w:val="36"/>
          <w:szCs w:val="36"/>
        </w:rPr>
        <w:tab/>
      </w:r>
      <w:r w:rsidR="008631E2">
        <w:rPr>
          <w:rFonts w:ascii="Times New Roman" w:hAnsi="Times New Roman" w:cs="Times New Roman"/>
          <w:b/>
          <w:sz w:val="36"/>
          <w:szCs w:val="36"/>
        </w:rPr>
        <w:tab/>
      </w:r>
      <w:r w:rsidR="008631E2">
        <w:rPr>
          <w:rFonts w:ascii="Times New Roman" w:hAnsi="Times New Roman" w:cs="Times New Roman"/>
          <w:b/>
          <w:sz w:val="36"/>
          <w:szCs w:val="36"/>
        </w:rPr>
        <w:tab/>
      </w:r>
      <w:r w:rsidR="008631E2">
        <w:rPr>
          <w:rFonts w:ascii="Times New Roman" w:hAnsi="Times New Roman" w:cs="Times New Roman"/>
          <w:b/>
          <w:sz w:val="36"/>
          <w:szCs w:val="36"/>
        </w:rPr>
        <w:tab/>
      </w:r>
      <w:r w:rsidR="008631E2">
        <w:rPr>
          <w:rFonts w:ascii="Times New Roman" w:hAnsi="Times New Roman" w:cs="Times New Roman"/>
          <w:b/>
          <w:sz w:val="36"/>
          <w:szCs w:val="36"/>
        </w:rPr>
        <w:tab/>
      </w:r>
      <w:r w:rsidR="008631E2">
        <w:rPr>
          <w:rFonts w:ascii="Times New Roman" w:hAnsi="Times New Roman" w:cs="Times New Roman"/>
          <w:b/>
          <w:sz w:val="36"/>
          <w:szCs w:val="36"/>
        </w:rPr>
        <w:tab/>
      </w:r>
      <w:r w:rsidR="008631E2">
        <w:rPr>
          <w:rFonts w:ascii="Times New Roman" w:hAnsi="Times New Roman" w:cs="Times New Roman"/>
          <w:b/>
          <w:sz w:val="36"/>
          <w:szCs w:val="36"/>
        </w:rPr>
        <w:tab/>
      </w:r>
      <w:r w:rsidR="008631E2" w:rsidRPr="008631E2">
        <w:rPr>
          <w:rFonts w:ascii="Times New Roman" w:hAnsi="Times New Roman" w:cs="Times New Roman"/>
          <w:sz w:val="30"/>
          <w:szCs w:val="30"/>
        </w:rPr>
        <w:t>Приложение</w:t>
      </w:r>
    </w:p>
    <w:p w:rsidR="00AA1CEC" w:rsidRPr="00ED320F" w:rsidRDefault="00AA1CEC" w:rsidP="00ED3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0F">
        <w:rPr>
          <w:rFonts w:ascii="Times New Roman" w:hAnsi="Times New Roman" w:cs="Times New Roman"/>
          <w:b/>
          <w:sz w:val="28"/>
          <w:szCs w:val="28"/>
        </w:rPr>
        <w:t>ПЕРЕЧЕНЬ*</w:t>
      </w:r>
    </w:p>
    <w:p w:rsidR="00ED320F" w:rsidRPr="00ED320F" w:rsidRDefault="003345A6" w:rsidP="00ED320F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D320F">
        <w:rPr>
          <w:rFonts w:ascii="Times New Roman" w:hAnsi="Times New Roman" w:cs="Times New Roman"/>
          <w:sz w:val="28"/>
          <w:szCs w:val="28"/>
        </w:rPr>
        <w:t>п</w:t>
      </w:r>
      <w:r w:rsidR="00AA1CEC" w:rsidRPr="00ED320F">
        <w:rPr>
          <w:rFonts w:ascii="Times New Roman" w:hAnsi="Times New Roman" w:cs="Times New Roman"/>
          <w:sz w:val="28"/>
          <w:szCs w:val="28"/>
        </w:rPr>
        <w:t xml:space="preserve">оказателей программ достижения Целей устойчивого развития, стартовые значения которых определяются экспертным путем, или </w:t>
      </w:r>
      <w:r w:rsidR="00B41B2B" w:rsidRPr="00ED320F">
        <w:rPr>
          <w:rFonts w:ascii="Times New Roman" w:hAnsi="Times New Roman" w:cs="Times New Roman"/>
          <w:sz w:val="28"/>
          <w:szCs w:val="28"/>
        </w:rPr>
        <w:t>через межведо</w:t>
      </w:r>
      <w:r w:rsidRPr="00ED320F">
        <w:rPr>
          <w:rFonts w:ascii="Times New Roman" w:hAnsi="Times New Roman" w:cs="Times New Roman"/>
          <w:sz w:val="28"/>
          <w:szCs w:val="28"/>
        </w:rPr>
        <w:t>м</w:t>
      </w:r>
      <w:r w:rsidR="00B41B2B" w:rsidRPr="00ED320F">
        <w:rPr>
          <w:rFonts w:ascii="Times New Roman" w:hAnsi="Times New Roman" w:cs="Times New Roman"/>
          <w:sz w:val="28"/>
          <w:szCs w:val="28"/>
        </w:rPr>
        <w:t xml:space="preserve">ственное взаимодействие </w:t>
      </w:r>
      <w:r w:rsidRPr="00ED320F">
        <w:rPr>
          <w:rFonts w:ascii="Times New Roman" w:hAnsi="Times New Roman" w:cs="Times New Roman"/>
          <w:sz w:val="28"/>
          <w:szCs w:val="28"/>
        </w:rPr>
        <w:t>(постановление Министерства здравоохранения Республики Беларусь от 17.07.2012 г. № 105 «О социально-гигиеническом мониторинге»)</w:t>
      </w:r>
    </w:p>
    <w:p w:rsidR="00BA0BC5" w:rsidRPr="00ED320F" w:rsidRDefault="00ED320F" w:rsidP="00D94BFB">
      <w:pPr>
        <w:spacing w:after="0" w:line="280" w:lineRule="exact"/>
        <w:jc w:val="center"/>
        <w:rPr>
          <w:rFonts w:ascii="Times New Roman" w:hAnsi="Times New Roman" w:cs="Times New Roman"/>
          <w:b/>
          <w:i/>
          <w:sz w:val="30"/>
          <w:szCs w:val="26"/>
          <w:u w:val="single"/>
        </w:rPr>
      </w:pPr>
      <w:r w:rsidRPr="00ED320F">
        <w:rPr>
          <w:rFonts w:ascii="Times New Roman" w:hAnsi="Times New Roman" w:cs="Times New Roman"/>
          <w:b/>
          <w:i/>
          <w:sz w:val="30"/>
          <w:szCs w:val="26"/>
          <w:u w:val="single"/>
        </w:rPr>
        <w:t>за 201</w:t>
      </w:r>
      <w:r w:rsidR="00B706C5">
        <w:rPr>
          <w:rFonts w:ascii="Times New Roman" w:hAnsi="Times New Roman" w:cs="Times New Roman"/>
          <w:b/>
          <w:i/>
          <w:sz w:val="30"/>
          <w:szCs w:val="26"/>
          <w:u w:val="single"/>
        </w:rPr>
        <w:t>9</w:t>
      </w:r>
      <w:r w:rsidRPr="00ED320F">
        <w:rPr>
          <w:rFonts w:ascii="Times New Roman" w:hAnsi="Times New Roman" w:cs="Times New Roman"/>
          <w:b/>
          <w:i/>
          <w:sz w:val="30"/>
          <w:szCs w:val="26"/>
          <w:u w:val="single"/>
        </w:rPr>
        <w:t xml:space="preserve"> год по </w:t>
      </w:r>
      <w:r w:rsidR="00B706C5">
        <w:rPr>
          <w:rFonts w:ascii="Times New Roman" w:hAnsi="Times New Roman" w:cs="Times New Roman"/>
          <w:b/>
          <w:i/>
          <w:sz w:val="30"/>
          <w:szCs w:val="26"/>
          <w:u w:val="single"/>
        </w:rPr>
        <w:t>Кобринскому району</w:t>
      </w:r>
    </w:p>
    <w:p w:rsidR="00E670F1" w:rsidRDefault="00E670F1" w:rsidP="00D94BFB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670F1">
        <w:rPr>
          <w:rFonts w:ascii="Times New Roman" w:hAnsi="Times New Roman" w:cs="Times New Roman"/>
          <w:sz w:val="20"/>
          <w:szCs w:val="20"/>
        </w:rPr>
        <w:t xml:space="preserve">*настоящий перечень составлен и соответствует показателям, включенным в Программы достижения ЦУР, </w:t>
      </w:r>
      <w:proofErr w:type="gramStart"/>
      <w:r w:rsidRPr="00E670F1">
        <w:rPr>
          <w:rFonts w:ascii="Times New Roman" w:hAnsi="Times New Roman" w:cs="Times New Roman"/>
          <w:sz w:val="20"/>
          <w:szCs w:val="20"/>
        </w:rPr>
        <w:t>делегированных</w:t>
      </w:r>
      <w:proofErr w:type="gramEnd"/>
      <w:r w:rsidRPr="00E670F1">
        <w:rPr>
          <w:rFonts w:ascii="Times New Roman" w:hAnsi="Times New Roman" w:cs="Times New Roman"/>
          <w:sz w:val="20"/>
          <w:szCs w:val="20"/>
        </w:rPr>
        <w:t xml:space="preserve"> органам и учреждениям, осуществляющим государственный санитарный надзор в Республике Беларусь</w:t>
      </w:r>
    </w:p>
    <w:p w:rsidR="00BA03B2" w:rsidRPr="00BA03B2" w:rsidRDefault="00BA03B2" w:rsidP="00BA03B2">
      <w:pPr>
        <w:pStyle w:val="a4"/>
        <w:numPr>
          <w:ilvl w:val="0"/>
          <w:numId w:val="1"/>
        </w:num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</w:t>
      </w:r>
    </w:p>
    <w:p w:rsidR="003345A6" w:rsidRPr="00DB3D03" w:rsidRDefault="003345A6" w:rsidP="003345A6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64"/>
        <w:gridCol w:w="22"/>
        <w:gridCol w:w="2243"/>
        <w:gridCol w:w="2010"/>
        <w:gridCol w:w="567"/>
        <w:gridCol w:w="2409"/>
        <w:gridCol w:w="2552"/>
      </w:tblGrid>
      <w:tr w:rsidR="00086124" w:rsidRPr="00DB3D03" w:rsidTr="00180118">
        <w:trPr>
          <w:trHeight w:val="334"/>
        </w:trPr>
        <w:tc>
          <w:tcPr>
            <w:tcW w:w="4764" w:type="dxa"/>
          </w:tcPr>
          <w:p w:rsidR="00086124" w:rsidRPr="00823601" w:rsidRDefault="00086124" w:rsidP="00086124">
            <w:pPr>
              <w:jc w:val="center"/>
              <w:rPr>
                <w:rFonts w:ascii="Times New Roman" w:hAnsi="Times New Roman"/>
                <w:caps/>
                <w:color w:val="000000"/>
                <w:sz w:val="26"/>
                <w:szCs w:val="36"/>
              </w:rPr>
            </w:pPr>
            <w:r w:rsidRPr="00823601">
              <w:rPr>
                <w:rFonts w:ascii="Times New Roman" w:hAnsi="Times New Roman"/>
                <w:caps/>
                <w:color w:val="000000"/>
                <w:sz w:val="26"/>
                <w:szCs w:val="36"/>
              </w:rPr>
              <w:t>Наименование показателя</w:t>
            </w:r>
          </w:p>
        </w:tc>
        <w:tc>
          <w:tcPr>
            <w:tcW w:w="2265" w:type="dxa"/>
            <w:gridSpan w:val="2"/>
          </w:tcPr>
          <w:p w:rsidR="00086124" w:rsidRPr="00823601" w:rsidRDefault="00086124" w:rsidP="00086124">
            <w:pPr>
              <w:tabs>
                <w:tab w:val="left" w:pos="2302"/>
              </w:tabs>
              <w:jc w:val="center"/>
              <w:rPr>
                <w:rFonts w:ascii="Times New Roman" w:hAnsi="Times New Roman"/>
                <w:caps/>
                <w:color w:val="000000"/>
                <w:sz w:val="26"/>
                <w:szCs w:val="36"/>
              </w:rPr>
            </w:pPr>
            <w:r w:rsidRPr="00823601">
              <w:rPr>
                <w:rFonts w:ascii="Times New Roman" w:hAnsi="Times New Roman"/>
                <w:caps/>
                <w:color w:val="000000"/>
                <w:sz w:val="26"/>
                <w:szCs w:val="36"/>
              </w:rPr>
              <w:t>Метод определения</w:t>
            </w:r>
          </w:p>
        </w:tc>
        <w:tc>
          <w:tcPr>
            <w:tcW w:w="2010" w:type="dxa"/>
          </w:tcPr>
          <w:p w:rsidR="00086124" w:rsidRPr="00823601" w:rsidRDefault="00086124" w:rsidP="00086124">
            <w:pPr>
              <w:tabs>
                <w:tab w:val="left" w:pos="2302"/>
              </w:tabs>
              <w:jc w:val="center"/>
              <w:rPr>
                <w:rFonts w:ascii="Times New Roman" w:hAnsi="Times New Roman"/>
                <w:caps/>
                <w:color w:val="000000"/>
                <w:sz w:val="26"/>
                <w:szCs w:val="36"/>
              </w:rPr>
            </w:pPr>
            <w:r w:rsidRPr="00823601">
              <w:rPr>
                <w:rFonts w:ascii="Times New Roman" w:hAnsi="Times New Roman"/>
                <w:caps/>
                <w:color w:val="000000"/>
                <w:sz w:val="26"/>
                <w:szCs w:val="36"/>
              </w:rPr>
              <w:t>источник информации</w:t>
            </w:r>
          </w:p>
        </w:tc>
        <w:tc>
          <w:tcPr>
            <w:tcW w:w="2976" w:type="dxa"/>
            <w:gridSpan w:val="2"/>
          </w:tcPr>
          <w:p w:rsidR="00F136F7" w:rsidRPr="00823601" w:rsidRDefault="00F91D19" w:rsidP="00F136F7">
            <w:pPr>
              <w:jc w:val="center"/>
              <w:rPr>
                <w:rFonts w:ascii="Times New Roman" w:hAnsi="Times New Roman"/>
                <w:color w:val="000000"/>
                <w:sz w:val="26"/>
                <w:szCs w:val="36"/>
              </w:rPr>
            </w:pPr>
            <w:r>
              <w:rPr>
                <w:rFonts w:ascii="Times New Roman" w:hAnsi="Times New Roman"/>
                <w:color w:val="000000"/>
                <w:sz w:val="26"/>
                <w:szCs w:val="36"/>
              </w:rPr>
              <w:t>П</w:t>
            </w:r>
            <w:r w:rsidR="00086124" w:rsidRPr="00823601">
              <w:rPr>
                <w:rFonts w:ascii="Times New Roman" w:hAnsi="Times New Roman"/>
                <w:color w:val="000000"/>
                <w:sz w:val="26"/>
                <w:szCs w:val="36"/>
              </w:rPr>
              <w:t xml:space="preserve">оказатель </w:t>
            </w:r>
          </w:p>
          <w:p w:rsidR="00086124" w:rsidRPr="00823601" w:rsidRDefault="00F136F7" w:rsidP="00823601">
            <w:pPr>
              <w:jc w:val="center"/>
              <w:rPr>
                <w:rFonts w:ascii="Times New Roman" w:hAnsi="Times New Roman"/>
                <w:caps/>
                <w:color w:val="000000"/>
                <w:sz w:val="26"/>
                <w:szCs w:val="36"/>
              </w:rPr>
            </w:pPr>
            <w:r w:rsidRPr="00823601">
              <w:rPr>
                <w:rFonts w:ascii="Times New Roman" w:hAnsi="Times New Roman"/>
                <w:color w:val="000000"/>
                <w:sz w:val="26"/>
                <w:szCs w:val="36"/>
              </w:rPr>
              <w:t>за</w:t>
            </w:r>
            <w:r w:rsidR="00D94BFB" w:rsidRPr="00823601">
              <w:rPr>
                <w:rFonts w:ascii="Times New Roman" w:hAnsi="Times New Roman"/>
                <w:color w:val="000000"/>
                <w:sz w:val="26"/>
                <w:szCs w:val="36"/>
              </w:rPr>
              <w:t xml:space="preserve"> 201</w:t>
            </w:r>
            <w:r w:rsidR="00823601" w:rsidRPr="00823601">
              <w:rPr>
                <w:rFonts w:ascii="Times New Roman" w:hAnsi="Times New Roman"/>
                <w:color w:val="000000"/>
                <w:sz w:val="26"/>
                <w:szCs w:val="36"/>
              </w:rPr>
              <w:t>9</w:t>
            </w:r>
            <w:r w:rsidR="00BD7D92" w:rsidRPr="00823601">
              <w:rPr>
                <w:rFonts w:ascii="Times New Roman" w:hAnsi="Times New Roman"/>
                <w:color w:val="000000"/>
                <w:sz w:val="26"/>
                <w:szCs w:val="36"/>
              </w:rPr>
              <w:t>г</w:t>
            </w:r>
            <w:r w:rsidR="00D94BFB" w:rsidRPr="00823601">
              <w:rPr>
                <w:rFonts w:ascii="Times New Roman" w:hAnsi="Times New Roman"/>
                <w:color w:val="000000"/>
                <w:sz w:val="26"/>
                <w:szCs w:val="36"/>
              </w:rPr>
              <w:t>.</w:t>
            </w:r>
          </w:p>
        </w:tc>
        <w:tc>
          <w:tcPr>
            <w:tcW w:w="2552" w:type="dxa"/>
          </w:tcPr>
          <w:p w:rsidR="00086124" w:rsidRPr="00823601" w:rsidRDefault="00086124" w:rsidP="0019058C">
            <w:pPr>
              <w:jc w:val="center"/>
              <w:rPr>
                <w:rFonts w:ascii="Times New Roman" w:hAnsi="Times New Roman"/>
                <w:caps/>
                <w:color w:val="000000"/>
                <w:sz w:val="26"/>
                <w:szCs w:val="36"/>
              </w:rPr>
            </w:pPr>
            <w:r w:rsidRPr="00823601">
              <w:rPr>
                <w:rFonts w:ascii="Times New Roman" w:hAnsi="Times New Roman"/>
                <w:caps/>
                <w:color w:val="000000"/>
                <w:sz w:val="26"/>
                <w:szCs w:val="36"/>
              </w:rPr>
              <w:t>Примечание</w:t>
            </w:r>
          </w:p>
        </w:tc>
      </w:tr>
      <w:tr w:rsidR="00086124" w:rsidRPr="00DB3D03" w:rsidTr="00180118">
        <w:trPr>
          <w:trHeight w:val="334"/>
        </w:trPr>
        <w:tc>
          <w:tcPr>
            <w:tcW w:w="7029" w:type="dxa"/>
            <w:gridSpan w:val="3"/>
          </w:tcPr>
          <w:p w:rsidR="00086124" w:rsidRPr="005A3963" w:rsidRDefault="00086124" w:rsidP="0019058C">
            <w:pPr>
              <w:jc w:val="center"/>
              <w:rPr>
                <w:rFonts w:ascii="Times New Roman" w:hAnsi="Times New Roman"/>
                <w:b/>
                <w:caps/>
                <w:color w:val="000000"/>
                <w:sz w:val="26"/>
                <w:szCs w:val="36"/>
                <w:highlight w:val="green"/>
              </w:rPr>
            </w:pPr>
            <w:r w:rsidRPr="005A3963">
              <w:rPr>
                <w:rFonts w:ascii="Times New Roman" w:hAnsi="Times New Roman"/>
                <w:b/>
                <w:caps/>
                <w:color w:val="000000"/>
                <w:sz w:val="26"/>
                <w:szCs w:val="36"/>
                <w:highlight w:val="green"/>
              </w:rPr>
              <w:t>ЦУР</w:t>
            </w:r>
            <w:r w:rsidRPr="005A3963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 </w:t>
            </w:r>
            <w:r w:rsidRPr="005A3963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  <w:t>3.3.3. «Заболеваемость малярией на 1000 человек»</w:t>
            </w:r>
          </w:p>
        </w:tc>
        <w:tc>
          <w:tcPr>
            <w:tcW w:w="2010" w:type="dxa"/>
          </w:tcPr>
          <w:p w:rsidR="00086124" w:rsidRPr="005A3963" w:rsidRDefault="00086124" w:rsidP="0019058C">
            <w:pPr>
              <w:jc w:val="center"/>
              <w:rPr>
                <w:rFonts w:ascii="Times New Roman" w:hAnsi="Times New Roman"/>
                <w:b/>
                <w:caps/>
                <w:color w:val="000000"/>
                <w:sz w:val="26"/>
                <w:szCs w:val="36"/>
                <w:highlight w:val="green"/>
              </w:rPr>
            </w:pPr>
          </w:p>
        </w:tc>
        <w:tc>
          <w:tcPr>
            <w:tcW w:w="2976" w:type="dxa"/>
            <w:gridSpan w:val="2"/>
          </w:tcPr>
          <w:p w:rsidR="00086124" w:rsidRPr="005A3963" w:rsidRDefault="00086124" w:rsidP="0019058C">
            <w:pPr>
              <w:jc w:val="center"/>
              <w:rPr>
                <w:rFonts w:ascii="Times New Roman" w:hAnsi="Times New Roman"/>
                <w:b/>
                <w:caps/>
                <w:color w:val="000000"/>
                <w:sz w:val="26"/>
                <w:szCs w:val="36"/>
                <w:highlight w:val="green"/>
              </w:rPr>
            </w:pPr>
          </w:p>
        </w:tc>
        <w:tc>
          <w:tcPr>
            <w:tcW w:w="2552" w:type="dxa"/>
          </w:tcPr>
          <w:p w:rsidR="00086124" w:rsidRPr="005A3963" w:rsidRDefault="00086124" w:rsidP="0019058C">
            <w:pPr>
              <w:jc w:val="center"/>
              <w:rPr>
                <w:rFonts w:ascii="Times New Roman" w:hAnsi="Times New Roman"/>
                <w:b/>
                <w:caps/>
                <w:color w:val="000000"/>
                <w:sz w:val="26"/>
                <w:szCs w:val="36"/>
                <w:highlight w:val="green"/>
              </w:rPr>
            </w:pPr>
          </w:p>
        </w:tc>
      </w:tr>
      <w:tr w:rsidR="00086124" w:rsidRPr="00DB3D03" w:rsidTr="00180118">
        <w:tc>
          <w:tcPr>
            <w:tcW w:w="4764" w:type="dxa"/>
          </w:tcPr>
          <w:p w:rsidR="00086124" w:rsidRPr="00870E47" w:rsidRDefault="00086124" w:rsidP="00F75CA2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458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 управленческих решений</w:t>
            </w:r>
          </w:p>
          <w:p w:rsidR="00086124" w:rsidRPr="00F75CA2" w:rsidRDefault="00086124" w:rsidP="003A645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F75CA2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1.55. Число случаев инфекций, ранее не встречавшихся на территории</w:t>
            </w:r>
            <w:r w:rsidR="00D57746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, за год</w:t>
            </w:r>
          </w:p>
          <w:p w:rsidR="00086124" w:rsidRPr="003A6458" w:rsidRDefault="00086124" w:rsidP="003A645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CA2"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t xml:space="preserve">1.55.2 – </w:t>
            </w:r>
            <w:proofErr w:type="gramStart"/>
            <w:r w:rsidRPr="00F75CA2"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t>динамическая</w:t>
            </w:r>
            <w:proofErr w:type="gramEnd"/>
            <w:r w:rsidRPr="00F75CA2"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t xml:space="preserve"> внутригодовая</w:t>
            </w:r>
            <w:r w:rsidR="00D57746"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t xml:space="preserve"> (по месяцам)</w:t>
            </w:r>
          </w:p>
        </w:tc>
        <w:tc>
          <w:tcPr>
            <w:tcW w:w="2265" w:type="dxa"/>
            <w:gridSpan w:val="2"/>
          </w:tcPr>
          <w:p w:rsidR="00086124" w:rsidRPr="00F75CA2" w:rsidRDefault="00086124" w:rsidP="00C02485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F07CF4" w:rsidRDefault="00F07CF4" w:rsidP="00C02485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</w:p>
          <w:p w:rsidR="00F91D19" w:rsidRDefault="00F07CF4" w:rsidP="00C02485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t xml:space="preserve">УЗ </w:t>
            </w:r>
          </w:p>
          <w:p w:rsidR="00F07CF4" w:rsidRDefault="00F07CF4" w:rsidP="00C02485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t>«Кобринская ЦРБ»,</w:t>
            </w:r>
          </w:p>
          <w:p w:rsidR="00086124" w:rsidRDefault="00D57746" w:rsidP="00C02485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t>ЦГЭ</w:t>
            </w:r>
          </w:p>
        </w:tc>
        <w:tc>
          <w:tcPr>
            <w:tcW w:w="2976" w:type="dxa"/>
            <w:gridSpan w:val="2"/>
          </w:tcPr>
          <w:p w:rsidR="00014854" w:rsidRDefault="00014854" w:rsidP="00014854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</w:p>
          <w:p w:rsidR="00014854" w:rsidRDefault="00F91D19" w:rsidP="00014854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0"/>
              </w:rPr>
              <w:t>Малярия - 1</w:t>
            </w:r>
          </w:p>
          <w:p w:rsidR="00086124" w:rsidRDefault="00086124" w:rsidP="00014854">
            <w:pPr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</w:p>
        </w:tc>
        <w:tc>
          <w:tcPr>
            <w:tcW w:w="2552" w:type="dxa"/>
          </w:tcPr>
          <w:p w:rsidR="00086124" w:rsidRDefault="003B4166" w:rsidP="00C02485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0"/>
              </w:rPr>
            </w:pPr>
            <w:r w:rsidRPr="00BA03B2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по заболеваемости даны в абсолютных цифрах, т.к. до 01.03.2020 года не уточнены данные по населению Брестской области</w:t>
            </w:r>
          </w:p>
        </w:tc>
      </w:tr>
      <w:tr w:rsidR="00086124" w:rsidRPr="00DB3D03" w:rsidTr="00180118">
        <w:tc>
          <w:tcPr>
            <w:tcW w:w="4764" w:type="dxa"/>
          </w:tcPr>
          <w:p w:rsidR="00086124" w:rsidRPr="003A6458" w:rsidRDefault="00086124" w:rsidP="003A645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6458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 управленческих решений</w:t>
            </w:r>
            <w:r w:rsidR="00D577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 </w:t>
            </w:r>
            <w:r w:rsidRPr="003A6458">
              <w:rPr>
                <w:rFonts w:ascii="Times New Roman" w:hAnsi="Times New Roman" w:cs="Times New Roman"/>
                <w:b/>
                <w:sz w:val="26"/>
                <w:szCs w:val="26"/>
              </w:rPr>
              <w:t>Блок 2:</w:t>
            </w:r>
          </w:p>
          <w:p w:rsidR="00D57746" w:rsidRDefault="00086124" w:rsidP="003A645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458">
              <w:rPr>
                <w:rFonts w:ascii="Times New Roman" w:hAnsi="Times New Roman" w:cs="Times New Roman"/>
                <w:sz w:val="26"/>
                <w:szCs w:val="26"/>
              </w:rPr>
              <w:t>% охват</w:t>
            </w:r>
            <w:r w:rsidR="00D5774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6458">
              <w:rPr>
                <w:rFonts w:ascii="Times New Roman" w:hAnsi="Times New Roman" w:cs="Times New Roman"/>
                <w:sz w:val="26"/>
                <w:szCs w:val="26"/>
              </w:rPr>
              <w:t xml:space="preserve"> тренингом  по вопросам управления общественным здоровьем в рамках выполнения показателя ЦУР </w:t>
            </w:r>
          </w:p>
          <w:p w:rsidR="00086124" w:rsidRPr="003A6458" w:rsidRDefault="00D57746" w:rsidP="001A049A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caps/>
                <w:color w:val="000000"/>
                <w:sz w:val="26"/>
                <w:szCs w:val="36"/>
              </w:rPr>
            </w:pPr>
            <w:proofErr w:type="spellStart"/>
            <w:r w:rsidRPr="00D577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proofErr w:type="spellEnd"/>
            <w:r w:rsidRPr="00D577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6124" w:rsidRPr="00D577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2.85, 2.86, 2.87</w:t>
            </w:r>
            <w:r w:rsidRPr="00D577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Блока 2 Концепции</w:t>
            </w:r>
          </w:p>
        </w:tc>
        <w:tc>
          <w:tcPr>
            <w:tcW w:w="2265" w:type="dxa"/>
            <w:gridSpan w:val="2"/>
          </w:tcPr>
          <w:p w:rsidR="00086124" w:rsidRPr="003A6458" w:rsidRDefault="00086124" w:rsidP="009676E5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6124" w:rsidRPr="003A6458" w:rsidRDefault="00086124" w:rsidP="009676E5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6124" w:rsidRPr="003A6458" w:rsidRDefault="00086124" w:rsidP="00D57746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b/>
                <w:caps/>
                <w:color w:val="000000"/>
                <w:sz w:val="26"/>
                <w:szCs w:val="36"/>
              </w:rPr>
            </w:pPr>
            <w:r w:rsidRPr="003A6458">
              <w:rPr>
                <w:rFonts w:ascii="Times New Roman" w:hAnsi="Times New Roman" w:cs="Times New Roman"/>
                <w:sz w:val="26"/>
                <w:szCs w:val="26"/>
              </w:rPr>
              <w:t>Экспертным путем</w:t>
            </w:r>
          </w:p>
        </w:tc>
        <w:tc>
          <w:tcPr>
            <w:tcW w:w="2010" w:type="dxa"/>
          </w:tcPr>
          <w:p w:rsidR="00086124" w:rsidRPr="003A6458" w:rsidRDefault="00086124" w:rsidP="009676E5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086124" w:rsidRPr="003A6458" w:rsidRDefault="00F91D19" w:rsidP="00823601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-</w:t>
            </w:r>
          </w:p>
        </w:tc>
        <w:tc>
          <w:tcPr>
            <w:tcW w:w="2552" w:type="dxa"/>
          </w:tcPr>
          <w:p w:rsidR="00086124" w:rsidRPr="008233F2" w:rsidRDefault="00F91D19" w:rsidP="009676E5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представляется возможным определить экспертным путем по причине отсутствия  критериев оценки управления общественным здоровьем</w:t>
            </w:r>
          </w:p>
        </w:tc>
      </w:tr>
      <w:tr w:rsidR="00086124" w:rsidRPr="00DB3D03" w:rsidTr="00180118">
        <w:tc>
          <w:tcPr>
            <w:tcW w:w="4764" w:type="dxa"/>
            <w:vAlign w:val="bottom"/>
          </w:tcPr>
          <w:p w:rsidR="00086124" w:rsidRPr="003A6458" w:rsidRDefault="00086124" w:rsidP="003A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458">
              <w:rPr>
                <w:rFonts w:ascii="Times New Roman" w:hAnsi="Times New Roman" w:cs="Times New Roman"/>
                <w:sz w:val="26"/>
                <w:szCs w:val="26"/>
              </w:rPr>
              <w:t xml:space="preserve">(%) уровень информированности профессиональных групп по вопросам </w:t>
            </w:r>
            <w:r w:rsidRPr="003A64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управления общественным здоровьем в рамках выполнения показателя ЦУР </w:t>
            </w:r>
          </w:p>
          <w:p w:rsidR="00086124" w:rsidRPr="00884C82" w:rsidRDefault="00884C82" w:rsidP="003A6458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r w:rsidRPr="00884C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="00086124" w:rsidRPr="00884C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2.88.</w:t>
            </w:r>
            <w:r w:rsidRPr="00884C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Блока 2 Концепции</w:t>
            </w:r>
          </w:p>
        </w:tc>
        <w:tc>
          <w:tcPr>
            <w:tcW w:w="2265" w:type="dxa"/>
            <w:gridSpan w:val="2"/>
          </w:tcPr>
          <w:p w:rsidR="00086124" w:rsidRPr="00367B61" w:rsidRDefault="00EE5121" w:rsidP="00367B6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64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Экспертным путем</w:t>
            </w:r>
          </w:p>
        </w:tc>
        <w:tc>
          <w:tcPr>
            <w:tcW w:w="2010" w:type="dxa"/>
          </w:tcPr>
          <w:p w:rsidR="00086124" w:rsidRDefault="00086124" w:rsidP="00367B6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014854" w:rsidRDefault="00014854" w:rsidP="000148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14854" w:rsidRDefault="00014854" w:rsidP="000148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86124" w:rsidRPr="00014854" w:rsidRDefault="00D1039A" w:rsidP="0001485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2552" w:type="dxa"/>
          </w:tcPr>
          <w:p w:rsidR="00086124" w:rsidRDefault="00F91D19" w:rsidP="00367B6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-//-</w:t>
            </w:r>
          </w:p>
        </w:tc>
      </w:tr>
      <w:tr w:rsidR="005A3963" w:rsidRPr="00DB3D03" w:rsidTr="00AD437D">
        <w:tc>
          <w:tcPr>
            <w:tcW w:w="14567" w:type="dxa"/>
            <w:gridSpan w:val="7"/>
          </w:tcPr>
          <w:p w:rsidR="005A3963" w:rsidRPr="005A3963" w:rsidRDefault="005A3963" w:rsidP="00AC7CDF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green"/>
              </w:rPr>
            </w:pPr>
            <w:r w:rsidRPr="005A3963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green"/>
              </w:rPr>
              <w:lastRenderedPageBreak/>
              <w:t>ЦУР 3.9.1 «Смертность от загрязнения воздуха в жилых помещениях и атмосферного воздуха»</w:t>
            </w:r>
          </w:p>
        </w:tc>
      </w:tr>
      <w:tr w:rsidR="00086124" w:rsidRPr="00DB3D03" w:rsidTr="00180118">
        <w:tc>
          <w:tcPr>
            <w:tcW w:w="4764" w:type="dxa"/>
          </w:tcPr>
          <w:p w:rsidR="00086124" w:rsidRPr="003A6458" w:rsidRDefault="00086124" w:rsidP="003A6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4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645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</w:rPr>
              <w:t>Косвенные показатели</w:t>
            </w:r>
            <w:r w:rsidR="009A58CD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</w:rPr>
              <w:t>:</w:t>
            </w:r>
            <w:r w:rsidRPr="003A645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</w:rPr>
              <w:t xml:space="preserve"> </w:t>
            </w:r>
          </w:p>
          <w:p w:rsidR="00FB53B4" w:rsidRPr="003A6458" w:rsidRDefault="00086124" w:rsidP="005A4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458">
              <w:rPr>
                <w:rFonts w:ascii="Times New Roman" w:hAnsi="Times New Roman" w:cs="Times New Roman"/>
                <w:sz w:val="26"/>
                <w:szCs w:val="26"/>
              </w:rPr>
              <w:t>Выбросы углекислого газа (в тоннах на одного жителя)</w:t>
            </w:r>
          </w:p>
        </w:tc>
        <w:tc>
          <w:tcPr>
            <w:tcW w:w="2265" w:type="dxa"/>
            <w:gridSpan w:val="2"/>
          </w:tcPr>
          <w:p w:rsidR="005A4C94" w:rsidRDefault="005A4C94" w:rsidP="000414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6124" w:rsidRPr="003A6458" w:rsidRDefault="00086124" w:rsidP="00041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458">
              <w:rPr>
                <w:rFonts w:ascii="Times New Roman" w:hAnsi="Times New Roman" w:cs="Times New Roman"/>
                <w:sz w:val="26"/>
                <w:szCs w:val="26"/>
              </w:rPr>
              <w:t>Экспертным путем</w:t>
            </w:r>
          </w:p>
        </w:tc>
        <w:tc>
          <w:tcPr>
            <w:tcW w:w="2010" w:type="dxa"/>
          </w:tcPr>
          <w:p w:rsidR="00086124" w:rsidRDefault="000861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086124" w:rsidRDefault="000C4C73" w:rsidP="000C4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нет сведений</w:t>
            </w:r>
          </w:p>
        </w:tc>
        <w:tc>
          <w:tcPr>
            <w:tcW w:w="2552" w:type="dxa"/>
          </w:tcPr>
          <w:p w:rsidR="00086124" w:rsidRDefault="000861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6F7" w:rsidRPr="00DB3D03" w:rsidTr="00180118">
        <w:tc>
          <w:tcPr>
            <w:tcW w:w="4764" w:type="dxa"/>
          </w:tcPr>
          <w:p w:rsidR="00F136F7" w:rsidRPr="00EE5121" w:rsidRDefault="00F136F7" w:rsidP="00EE512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6"/>
              </w:rPr>
            </w:pPr>
            <w:r w:rsidRPr="00EE5121">
              <w:rPr>
                <w:rFonts w:ascii="Times New Roman" w:eastAsia="Calibri" w:hAnsi="Times New Roman" w:cs="Times New Roman"/>
                <w:b/>
                <w:i/>
                <w:sz w:val="26"/>
              </w:rPr>
              <w:t>п.1.47. Блока 1</w:t>
            </w:r>
            <w:r w:rsidRPr="00EE51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Концепции</w:t>
            </w:r>
            <w:r w:rsidRPr="00EE5121">
              <w:rPr>
                <w:rFonts w:ascii="Times New Roman" w:eastAsia="Calibri" w:hAnsi="Times New Roman" w:cs="Times New Roman"/>
                <w:b/>
                <w:i/>
                <w:sz w:val="26"/>
              </w:rPr>
              <w:t>:</w:t>
            </w:r>
          </w:p>
          <w:p w:rsidR="00F136F7" w:rsidRDefault="00F136F7" w:rsidP="00BA0BC5">
            <w:pPr>
              <w:jc w:val="both"/>
              <w:rPr>
                <w:rFonts w:ascii="Times New Roman" w:eastAsia="Calibri" w:hAnsi="Times New Roman" w:cs="Times New Roman"/>
                <w:b/>
                <w:sz w:val="26"/>
              </w:rPr>
            </w:pPr>
            <w:proofErr w:type="spellStart"/>
            <w:r w:rsidRPr="003A6458">
              <w:rPr>
                <w:rFonts w:ascii="Times New Roman" w:eastAsia="Calibri" w:hAnsi="Times New Roman" w:cs="Times New Roman"/>
                <w:b/>
                <w:sz w:val="26"/>
              </w:rPr>
              <w:t>Онкозаболеваемость</w:t>
            </w:r>
            <w:proofErr w:type="spellEnd"/>
            <w:r w:rsidRPr="003A6458">
              <w:rPr>
                <w:rFonts w:ascii="Times New Roman" w:eastAsia="Calibri" w:hAnsi="Times New Roman" w:cs="Times New Roman"/>
                <w:b/>
                <w:sz w:val="26"/>
              </w:rPr>
              <w:t xml:space="preserve"> (больные с впервые установленным диагнозом) </w:t>
            </w:r>
            <w:r w:rsidRPr="003A6458">
              <w:rPr>
                <w:rFonts w:ascii="Times New Roman" w:eastAsia="Calibri" w:hAnsi="Times New Roman" w:cs="Times New Roman"/>
                <w:sz w:val="26"/>
              </w:rPr>
              <w:t>(</w:t>
            </w:r>
            <w:r w:rsidRPr="003A6458">
              <w:rPr>
                <w:rFonts w:ascii="Times New Roman" w:eastAsia="Calibri" w:hAnsi="Times New Roman" w:cs="Times New Roman"/>
                <w:i/>
                <w:sz w:val="26"/>
              </w:rPr>
              <w:t>на 100 тыс.  населения за год)</w:t>
            </w:r>
            <w:r w:rsidRPr="003A6458">
              <w:rPr>
                <w:rFonts w:ascii="Times New Roman" w:eastAsia="Calibri" w:hAnsi="Times New Roman" w:cs="Times New Roman"/>
                <w:b/>
                <w:sz w:val="26"/>
              </w:rPr>
              <w:t>:</w:t>
            </w:r>
          </w:p>
          <w:p w:rsidR="00F136F7" w:rsidRPr="009A39AA" w:rsidRDefault="00F136F7" w:rsidP="00BA0BC5">
            <w:pPr>
              <w:jc w:val="both"/>
              <w:rPr>
                <w:rFonts w:ascii="Times New Roman" w:eastAsia="Calibri" w:hAnsi="Times New Roman" w:cs="Times New Roman"/>
                <w:sz w:val="26"/>
              </w:rPr>
            </w:pPr>
            <w:r w:rsidRPr="009A39AA">
              <w:rPr>
                <w:rFonts w:ascii="Times New Roman" w:eastAsia="Calibri" w:hAnsi="Times New Roman" w:cs="Times New Roman"/>
                <w:sz w:val="26"/>
              </w:rPr>
              <w:t xml:space="preserve">1.47.4. городское население </w:t>
            </w:r>
            <w:r>
              <w:rPr>
                <w:rFonts w:ascii="Times New Roman" w:eastAsia="Calibri" w:hAnsi="Times New Roman" w:cs="Times New Roman"/>
                <w:sz w:val="26"/>
              </w:rPr>
              <w:t>п</w:t>
            </w:r>
            <w:r w:rsidRPr="009A39AA">
              <w:rPr>
                <w:rFonts w:ascii="Times New Roman" w:eastAsia="Calibri" w:hAnsi="Times New Roman" w:cs="Times New Roman"/>
                <w:sz w:val="26"/>
              </w:rPr>
              <w:t>о возрастным группам</w:t>
            </w:r>
          </w:p>
          <w:p w:rsidR="00F136F7" w:rsidRPr="003A6458" w:rsidRDefault="00F136F7" w:rsidP="00693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458">
              <w:rPr>
                <w:rFonts w:ascii="Times New Roman" w:hAnsi="Times New Roman" w:cs="Times New Roman"/>
                <w:sz w:val="26"/>
                <w:szCs w:val="26"/>
              </w:rPr>
              <w:t xml:space="preserve">1.47.6. – </w:t>
            </w:r>
            <w:r w:rsidRPr="000C4C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сельское население</w:t>
            </w:r>
            <w:r w:rsidR="00D1039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3A6458">
              <w:rPr>
                <w:rFonts w:ascii="Times New Roman" w:hAnsi="Times New Roman" w:cs="Times New Roman"/>
                <w:sz w:val="26"/>
                <w:szCs w:val="26"/>
              </w:rPr>
              <w:t xml:space="preserve"> по возрастным группам </w:t>
            </w:r>
            <w:r w:rsidR="00F91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5" w:type="dxa"/>
            <w:gridSpan w:val="2"/>
          </w:tcPr>
          <w:p w:rsidR="00F136F7" w:rsidRPr="003A6458" w:rsidRDefault="00F136F7" w:rsidP="000414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F136F7" w:rsidRPr="009A39AA" w:rsidRDefault="00F136F7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36F7" w:rsidRPr="009A39AA" w:rsidRDefault="00F136F7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36F7" w:rsidRPr="003A6458" w:rsidRDefault="00F136F7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ЦРБ, ЦП</w:t>
            </w:r>
          </w:p>
        </w:tc>
        <w:tc>
          <w:tcPr>
            <w:tcW w:w="2976" w:type="dxa"/>
            <w:gridSpan w:val="2"/>
          </w:tcPr>
          <w:p w:rsidR="000C4C73" w:rsidRDefault="00166943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  <w:p w:rsidR="00F91D19" w:rsidRDefault="00F91D19" w:rsidP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D19" w:rsidRDefault="00F91D19" w:rsidP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D19" w:rsidRDefault="00F91D19" w:rsidP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– 1;</w:t>
            </w:r>
          </w:p>
          <w:p w:rsidR="00F91D19" w:rsidRDefault="00F91D19" w:rsidP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Взрослые – 408;</w:t>
            </w:r>
          </w:p>
          <w:p w:rsidR="00F91D19" w:rsidRDefault="00F91D19" w:rsidP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город – 270,</w:t>
            </w:r>
          </w:p>
          <w:p w:rsidR="00F91D19" w:rsidRDefault="00F91D19" w:rsidP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C73" w:rsidRPr="009A39AA" w:rsidRDefault="00F91D19" w:rsidP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– 139 </w:t>
            </w:r>
          </w:p>
        </w:tc>
        <w:tc>
          <w:tcPr>
            <w:tcW w:w="2552" w:type="dxa"/>
          </w:tcPr>
          <w:p w:rsidR="00A527CC" w:rsidRPr="00BA03B2" w:rsidRDefault="00BA03B2" w:rsidP="00BA03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3B2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по заболеваемости даны в абсолютных цифрах, т.к. до 01.03.2020 года не уточнены данные по населению Брестской области</w:t>
            </w:r>
          </w:p>
        </w:tc>
      </w:tr>
      <w:tr w:rsidR="00F136F7" w:rsidRPr="00DB3D03" w:rsidTr="00180118">
        <w:tc>
          <w:tcPr>
            <w:tcW w:w="4764" w:type="dxa"/>
          </w:tcPr>
          <w:p w:rsidR="00F136F7" w:rsidRDefault="00F136F7" w:rsidP="00BA0BC5">
            <w:pPr>
              <w:jc w:val="both"/>
              <w:rPr>
                <w:rFonts w:ascii="Times New Roman" w:eastAsia="Calibri" w:hAnsi="Times New Roman" w:cs="Times New Roman"/>
                <w:b/>
                <w:sz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</w:rPr>
              <w:t>п.</w:t>
            </w:r>
            <w:r w:rsidRPr="003A6458">
              <w:rPr>
                <w:rFonts w:ascii="Times New Roman" w:eastAsia="Calibri" w:hAnsi="Times New Roman" w:cs="Times New Roman"/>
                <w:b/>
                <w:sz w:val="26"/>
              </w:rPr>
              <w:t>1.61.</w:t>
            </w:r>
            <w:r w:rsidRPr="00EE5121">
              <w:rPr>
                <w:rFonts w:ascii="Times New Roman" w:eastAsia="Calibri" w:hAnsi="Times New Roman" w:cs="Times New Roman"/>
                <w:b/>
                <w:i/>
                <w:sz w:val="26"/>
              </w:rPr>
              <w:t xml:space="preserve"> Блока 1</w:t>
            </w:r>
            <w:r w:rsidRPr="00EE51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Концепции</w:t>
            </w:r>
            <w:r w:rsidRPr="00EE5121">
              <w:rPr>
                <w:rFonts w:ascii="Times New Roman" w:eastAsia="Calibri" w:hAnsi="Times New Roman" w:cs="Times New Roman"/>
                <w:b/>
                <w:i/>
                <w:sz w:val="26"/>
              </w:rPr>
              <w:t>:</w:t>
            </w:r>
            <w:r w:rsidRPr="003A6458">
              <w:rPr>
                <w:rFonts w:ascii="Times New Roman" w:eastAsia="Calibri" w:hAnsi="Times New Roman" w:cs="Times New Roman"/>
                <w:b/>
                <w:sz w:val="26"/>
              </w:rPr>
              <w:t xml:space="preserve"> </w:t>
            </w:r>
          </w:p>
          <w:p w:rsidR="00F136F7" w:rsidRPr="003A6458" w:rsidRDefault="00F136F7" w:rsidP="00BA0BC5">
            <w:pPr>
              <w:jc w:val="both"/>
              <w:rPr>
                <w:rFonts w:ascii="Times New Roman" w:eastAsia="Calibri" w:hAnsi="Times New Roman" w:cs="Times New Roman"/>
                <w:i/>
                <w:sz w:val="26"/>
              </w:rPr>
            </w:pPr>
            <w:r w:rsidRPr="003A6458">
              <w:rPr>
                <w:rFonts w:ascii="Times New Roman" w:eastAsia="Calibri" w:hAnsi="Times New Roman" w:cs="Times New Roman"/>
                <w:b/>
                <w:sz w:val="26"/>
              </w:rPr>
              <w:t xml:space="preserve">Первичная заболеваемость туберкулезом </w:t>
            </w:r>
            <w:r w:rsidRPr="003A6458">
              <w:rPr>
                <w:rFonts w:ascii="Times New Roman" w:eastAsia="Calibri" w:hAnsi="Times New Roman" w:cs="Times New Roman"/>
                <w:i/>
                <w:sz w:val="26"/>
              </w:rPr>
              <w:t>(на 100 тыс. населения за год):</w:t>
            </w:r>
          </w:p>
          <w:p w:rsidR="00F136F7" w:rsidRPr="0037512D" w:rsidRDefault="00F136F7" w:rsidP="006977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458">
              <w:rPr>
                <w:rFonts w:ascii="Times New Roman" w:hAnsi="Times New Roman" w:cs="Times New Roman"/>
                <w:sz w:val="26"/>
                <w:szCs w:val="26"/>
              </w:rPr>
              <w:t>1.61.2. – по возрастным группам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6458">
              <w:rPr>
                <w:rFonts w:ascii="Times New Roman" w:hAnsi="Times New Roman" w:cs="Times New Roman"/>
                <w:sz w:val="26"/>
                <w:szCs w:val="26"/>
              </w:rPr>
              <w:t>(городское население)</w:t>
            </w:r>
            <w:r w:rsidRPr="0037512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136F7" w:rsidRPr="003A6458" w:rsidRDefault="00F136F7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458">
              <w:rPr>
                <w:rFonts w:ascii="Times New Roman" w:hAnsi="Times New Roman" w:cs="Times New Roman"/>
                <w:sz w:val="26"/>
                <w:szCs w:val="26"/>
              </w:rPr>
              <w:t xml:space="preserve">1.61.2. – по возрастным группам населения </w:t>
            </w:r>
            <w:r w:rsidRPr="000C4C73">
              <w:rPr>
                <w:rFonts w:ascii="Times New Roman" w:hAnsi="Times New Roman" w:cs="Times New Roman"/>
                <w:b/>
                <w:sz w:val="26"/>
                <w:szCs w:val="26"/>
              </w:rPr>
              <w:t>(сельское население)</w:t>
            </w:r>
          </w:p>
        </w:tc>
        <w:tc>
          <w:tcPr>
            <w:tcW w:w="2265" w:type="dxa"/>
            <w:gridSpan w:val="2"/>
          </w:tcPr>
          <w:p w:rsidR="00F136F7" w:rsidRPr="003A6458" w:rsidRDefault="00F136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F136F7" w:rsidRPr="00870E47" w:rsidRDefault="00F136F7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36F7" w:rsidRPr="00870E47" w:rsidRDefault="00F136F7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36F7" w:rsidRPr="003A6458" w:rsidRDefault="00F136F7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ЦРБ, ЦП</w:t>
            </w:r>
          </w:p>
        </w:tc>
        <w:tc>
          <w:tcPr>
            <w:tcW w:w="2976" w:type="dxa"/>
            <w:gridSpan w:val="2"/>
          </w:tcPr>
          <w:p w:rsidR="00180118" w:rsidRDefault="00180118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0118" w:rsidRDefault="00180118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– 7</w:t>
            </w:r>
          </w:p>
          <w:p w:rsidR="00180118" w:rsidRDefault="00180118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– 0</w:t>
            </w:r>
          </w:p>
          <w:p w:rsidR="00180118" w:rsidRDefault="00180118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Трудоспособные – 6</w:t>
            </w:r>
          </w:p>
          <w:p w:rsidR="00180118" w:rsidRDefault="00180118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Старше трудоспособных – 1</w:t>
            </w:r>
          </w:p>
          <w:p w:rsidR="00180118" w:rsidRDefault="00180118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Село – 7</w:t>
            </w:r>
          </w:p>
          <w:p w:rsidR="00180118" w:rsidRDefault="00180118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– 0</w:t>
            </w:r>
          </w:p>
          <w:p w:rsidR="00180118" w:rsidRDefault="00180118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Трудоспособные – 6</w:t>
            </w:r>
          </w:p>
          <w:p w:rsidR="00C03D28" w:rsidRPr="00166943" w:rsidRDefault="00180118" w:rsidP="001801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Старше трудоспособных - 2</w:t>
            </w:r>
          </w:p>
        </w:tc>
        <w:tc>
          <w:tcPr>
            <w:tcW w:w="2552" w:type="dxa"/>
          </w:tcPr>
          <w:p w:rsidR="00A527CC" w:rsidRPr="00870E47" w:rsidRDefault="00A527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6F7" w:rsidRPr="00DB3D03" w:rsidTr="00180118">
        <w:tc>
          <w:tcPr>
            <w:tcW w:w="4764" w:type="dxa"/>
          </w:tcPr>
          <w:p w:rsidR="00F136F7" w:rsidRPr="002D078B" w:rsidRDefault="005A3963" w:rsidP="00BA0BC5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ИУР  </w:t>
            </w:r>
            <w:r w:rsidR="00F136F7" w:rsidRPr="002D078B">
              <w:rPr>
                <w:rFonts w:ascii="Times New Roman" w:hAnsi="Times New Roman" w:cs="Times New Roman"/>
                <w:b/>
                <w:sz w:val="26"/>
                <w:szCs w:val="26"/>
              </w:rPr>
              <w:t>Блок 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D07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Концепции</w:t>
            </w:r>
            <w:r w:rsidR="00F136F7" w:rsidRPr="002D078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5A3963" w:rsidRDefault="00F136F7" w:rsidP="005A39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078B">
              <w:rPr>
                <w:rFonts w:ascii="Times New Roman" w:hAnsi="Times New Roman" w:cs="Times New Roman"/>
                <w:sz w:val="26"/>
                <w:szCs w:val="26"/>
              </w:rPr>
              <w:t xml:space="preserve"> (%) охват тренингом  по вопросам управления общественным здоровьем в рамках выполнения показателя ЦУР </w:t>
            </w:r>
          </w:p>
          <w:p w:rsidR="00F136F7" w:rsidRPr="002D078B" w:rsidRDefault="00F136F7" w:rsidP="005A39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07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пп</w:t>
            </w:r>
            <w:proofErr w:type="spellEnd"/>
            <w:r w:rsidRPr="002D07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2D07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07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2.85, 2.86, 2.87 </w:t>
            </w:r>
          </w:p>
        </w:tc>
        <w:tc>
          <w:tcPr>
            <w:tcW w:w="2265" w:type="dxa"/>
            <w:gridSpan w:val="2"/>
          </w:tcPr>
          <w:p w:rsidR="00F136F7" w:rsidRPr="002D078B" w:rsidRDefault="00F136F7" w:rsidP="009A58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078B">
              <w:rPr>
                <w:rFonts w:ascii="Times New Roman" w:hAnsi="Times New Roman" w:cs="Times New Roman"/>
                <w:sz w:val="26"/>
                <w:szCs w:val="26"/>
              </w:rPr>
              <w:t>Экспертным путем</w:t>
            </w:r>
          </w:p>
        </w:tc>
        <w:tc>
          <w:tcPr>
            <w:tcW w:w="2010" w:type="dxa"/>
          </w:tcPr>
          <w:p w:rsidR="00F136F7" w:rsidRPr="009A58CD" w:rsidRDefault="00F136F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76" w:type="dxa"/>
            <w:gridSpan w:val="2"/>
          </w:tcPr>
          <w:p w:rsidR="00C03D28" w:rsidRPr="009A58CD" w:rsidRDefault="00F91D19" w:rsidP="00F91D1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91D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F91D19" w:rsidRPr="00823601" w:rsidRDefault="00F91D19" w:rsidP="00F91D19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1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представляется возможным определить экспертным путем по причине отсутствия  критериев оценки управления </w:t>
            </w:r>
            <w:r w:rsidRPr="00823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общественным здоровьем</w:t>
            </w:r>
          </w:p>
          <w:p w:rsidR="00F136F7" w:rsidRPr="009A58CD" w:rsidRDefault="00F136F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136F7" w:rsidRPr="00DB3D03" w:rsidTr="00180118">
        <w:tc>
          <w:tcPr>
            <w:tcW w:w="4764" w:type="dxa"/>
          </w:tcPr>
          <w:p w:rsidR="00F136F7" w:rsidRPr="003A6458" w:rsidRDefault="00F136F7" w:rsidP="001252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4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(%) уровень информированности профессиональных групп по вопросам управления общественным здоровьем в рамках выполнения показателя ЦУР 3.9.1.</w:t>
            </w:r>
          </w:p>
          <w:p w:rsidR="00F136F7" w:rsidRPr="009A58CD" w:rsidRDefault="00425153" w:rsidP="004F45F1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пп</w:t>
            </w:r>
            <w:proofErr w:type="spellEnd"/>
            <w:r w:rsidR="00F136F7" w:rsidRPr="009A58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2.89</w:t>
            </w:r>
            <w:r w:rsidR="00F136F7" w:rsidRPr="009A58CD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</w:t>
            </w:r>
            <w:r w:rsidR="00F136F7" w:rsidRPr="009A58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2.90 </w:t>
            </w:r>
          </w:p>
        </w:tc>
        <w:tc>
          <w:tcPr>
            <w:tcW w:w="2265" w:type="dxa"/>
            <w:gridSpan w:val="2"/>
          </w:tcPr>
          <w:p w:rsidR="00F136F7" w:rsidRPr="003A6458" w:rsidRDefault="00F136F7" w:rsidP="009A58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Экспертным путем</w:t>
            </w:r>
          </w:p>
        </w:tc>
        <w:tc>
          <w:tcPr>
            <w:tcW w:w="2010" w:type="dxa"/>
          </w:tcPr>
          <w:p w:rsidR="00F136F7" w:rsidRDefault="00F136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F136F7" w:rsidRDefault="00F136F7" w:rsidP="00C03D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D28" w:rsidRDefault="00823601" w:rsidP="00C03D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F136F7" w:rsidRDefault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-//-//-</w:t>
            </w:r>
          </w:p>
        </w:tc>
      </w:tr>
      <w:tr w:rsidR="004F45F1" w:rsidRPr="00DB3D03" w:rsidTr="00AD437D">
        <w:tc>
          <w:tcPr>
            <w:tcW w:w="14567" w:type="dxa"/>
            <w:gridSpan w:val="7"/>
          </w:tcPr>
          <w:p w:rsidR="004F45F1" w:rsidRPr="004F45F1" w:rsidRDefault="004F45F1">
            <w:pPr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  <w:r w:rsidRPr="004F45F1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  <w:t>ЦУР 3.9.2 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всех)»</w:t>
            </w:r>
          </w:p>
        </w:tc>
      </w:tr>
      <w:tr w:rsidR="00F136F7" w:rsidRPr="00DB3D03" w:rsidTr="00180118">
        <w:tc>
          <w:tcPr>
            <w:tcW w:w="7029" w:type="dxa"/>
            <w:gridSpan w:val="3"/>
          </w:tcPr>
          <w:p w:rsidR="00F136F7" w:rsidRPr="003A6458" w:rsidRDefault="00F136F7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458">
              <w:rPr>
                <w:rFonts w:ascii="Times New Roman" w:hAnsi="Times New Roman" w:cs="Times New Roman"/>
                <w:b/>
                <w:sz w:val="26"/>
                <w:szCs w:val="26"/>
              </w:rPr>
              <w:t>Косвенные показатели ВОЗ</w:t>
            </w:r>
          </w:p>
        </w:tc>
        <w:tc>
          <w:tcPr>
            <w:tcW w:w="2010" w:type="dxa"/>
          </w:tcPr>
          <w:p w:rsidR="00F136F7" w:rsidRPr="003A6458" w:rsidRDefault="00F136F7" w:rsidP="00BA0B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F136F7" w:rsidRPr="003A6458" w:rsidRDefault="00F136F7" w:rsidP="00BA0B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F136F7" w:rsidRPr="003A6458" w:rsidRDefault="00F136F7" w:rsidP="00BA0B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1D19" w:rsidRPr="00DB3D03" w:rsidTr="00180118">
        <w:tc>
          <w:tcPr>
            <w:tcW w:w="4764" w:type="dxa"/>
          </w:tcPr>
          <w:p w:rsidR="00F91D19" w:rsidRPr="003A6458" w:rsidRDefault="00F91D19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458">
              <w:rPr>
                <w:rFonts w:ascii="Times New Roman" w:hAnsi="Times New Roman" w:cs="Times New Roman"/>
                <w:sz w:val="26"/>
                <w:szCs w:val="26"/>
              </w:rPr>
              <w:t>% населения, пользующегося питьевой водой, подаваемой по водопроводу</w:t>
            </w:r>
          </w:p>
        </w:tc>
        <w:tc>
          <w:tcPr>
            <w:tcW w:w="2265" w:type="dxa"/>
            <w:gridSpan w:val="2"/>
          </w:tcPr>
          <w:p w:rsidR="00F91D19" w:rsidRPr="003A6458" w:rsidRDefault="00F91D19" w:rsidP="00FB5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458">
              <w:rPr>
                <w:rFonts w:ascii="Times New Roman" w:hAnsi="Times New Roman" w:cs="Times New Roman"/>
                <w:sz w:val="26"/>
                <w:szCs w:val="26"/>
              </w:rPr>
              <w:t xml:space="preserve">По запросу в рамках постановления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МЗ РБ </w:t>
            </w:r>
            <w:r w:rsidRPr="003A6458">
              <w:rPr>
                <w:rFonts w:ascii="Times New Roman" w:hAnsi="Times New Roman" w:cs="Times New Roman"/>
                <w:sz w:val="26"/>
                <w:szCs w:val="26"/>
              </w:rPr>
              <w:t>№ 105</w:t>
            </w:r>
          </w:p>
        </w:tc>
        <w:tc>
          <w:tcPr>
            <w:tcW w:w="2010" w:type="dxa"/>
          </w:tcPr>
          <w:p w:rsidR="00F91D19" w:rsidRPr="00D1039A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F91D19" w:rsidRPr="00431CB8" w:rsidRDefault="00F91D19" w:rsidP="00595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1CB8">
              <w:rPr>
                <w:rFonts w:ascii="Times New Roman" w:hAnsi="Times New Roman" w:cs="Times New Roman"/>
                <w:sz w:val="26"/>
                <w:szCs w:val="26"/>
              </w:rPr>
              <w:t xml:space="preserve">99,8%город и </w:t>
            </w:r>
            <w:r w:rsidRPr="00431CB8">
              <w:rPr>
                <w:bCs/>
                <w:sz w:val="26"/>
                <w:szCs w:val="26"/>
              </w:rPr>
              <w:t>65,1% село</w:t>
            </w:r>
          </w:p>
        </w:tc>
        <w:tc>
          <w:tcPr>
            <w:tcW w:w="2552" w:type="dxa"/>
          </w:tcPr>
          <w:p w:rsidR="00F91D19" w:rsidRPr="003A6458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D19" w:rsidRPr="00DB3D03" w:rsidTr="00180118">
        <w:tc>
          <w:tcPr>
            <w:tcW w:w="4764" w:type="dxa"/>
          </w:tcPr>
          <w:p w:rsidR="00F91D19" w:rsidRPr="003A6458" w:rsidRDefault="00F91D19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458">
              <w:rPr>
                <w:rFonts w:ascii="Times New Roman" w:hAnsi="Times New Roman" w:cs="Times New Roman"/>
                <w:sz w:val="26"/>
                <w:szCs w:val="26"/>
              </w:rPr>
              <w:t>% населения, пользующегося питьевой водой, подаваемой по водопроводу в помещение</w:t>
            </w:r>
          </w:p>
        </w:tc>
        <w:tc>
          <w:tcPr>
            <w:tcW w:w="2265" w:type="dxa"/>
            <w:gridSpan w:val="2"/>
          </w:tcPr>
          <w:p w:rsidR="00F91D19" w:rsidRPr="003A6458" w:rsidRDefault="00F91D19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F91D19" w:rsidRPr="00D1039A" w:rsidRDefault="00F91D1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39A">
              <w:rPr>
                <w:rFonts w:ascii="Times New Roman" w:hAnsi="Times New Roman" w:cs="Times New Roman"/>
                <w:sz w:val="26"/>
                <w:szCs w:val="26"/>
              </w:rPr>
              <w:t>ЖКХ</w:t>
            </w:r>
          </w:p>
        </w:tc>
        <w:tc>
          <w:tcPr>
            <w:tcW w:w="2976" w:type="dxa"/>
            <w:gridSpan w:val="2"/>
          </w:tcPr>
          <w:p w:rsidR="00F91D19" w:rsidRPr="00D1039A" w:rsidRDefault="00F91D19" w:rsidP="00595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91D19" w:rsidRPr="003A6458" w:rsidRDefault="00F91D19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D19" w:rsidRPr="00DB3D03" w:rsidTr="00180118">
        <w:tc>
          <w:tcPr>
            <w:tcW w:w="4764" w:type="dxa"/>
          </w:tcPr>
          <w:p w:rsidR="00F91D19" w:rsidRPr="003A6458" w:rsidRDefault="00F91D19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458">
              <w:rPr>
                <w:rFonts w:ascii="Times New Roman" w:hAnsi="Times New Roman" w:cs="Times New Roman"/>
                <w:sz w:val="26"/>
                <w:szCs w:val="26"/>
              </w:rPr>
              <w:t>% населения, пользующегося водой, подаваемой на прилегающую территорию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039A">
              <w:rPr>
                <w:rFonts w:ascii="Times New Roman" w:hAnsi="Times New Roman" w:cs="Times New Roman"/>
                <w:sz w:val="26"/>
                <w:szCs w:val="26"/>
              </w:rPr>
              <w:t>(колонки!!!!)</w:t>
            </w:r>
          </w:p>
        </w:tc>
        <w:tc>
          <w:tcPr>
            <w:tcW w:w="2265" w:type="dxa"/>
            <w:gridSpan w:val="2"/>
          </w:tcPr>
          <w:p w:rsidR="00F91D19" w:rsidRPr="003A6458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F91D19" w:rsidRPr="00D1039A" w:rsidRDefault="00F91D1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39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976" w:type="dxa"/>
            <w:gridSpan w:val="2"/>
          </w:tcPr>
          <w:p w:rsidR="00F91D19" w:rsidRPr="00D1039A" w:rsidRDefault="00F91D19" w:rsidP="00595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91D19" w:rsidRPr="003A6458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D19" w:rsidRPr="00DB3D03" w:rsidTr="00180118">
        <w:tc>
          <w:tcPr>
            <w:tcW w:w="4764" w:type="dxa"/>
          </w:tcPr>
          <w:p w:rsidR="00F91D19" w:rsidRPr="003A6458" w:rsidRDefault="00F91D19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458">
              <w:rPr>
                <w:rFonts w:ascii="Times New Roman" w:hAnsi="Times New Roman" w:cs="Times New Roman"/>
                <w:sz w:val="26"/>
                <w:szCs w:val="26"/>
              </w:rPr>
              <w:t>% водопроводов, обеспечивающих  бесперебойную подачу воды</w:t>
            </w:r>
          </w:p>
        </w:tc>
        <w:tc>
          <w:tcPr>
            <w:tcW w:w="2265" w:type="dxa"/>
            <w:gridSpan w:val="2"/>
          </w:tcPr>
          <w:p w:rsidR="00F91D19" w:rsidRPr="003A6458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F91D19" w:rsidRPr="00D1039A" w:rsidRDefault="00F91D1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39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976" w:type="dxa"/>
            <w:gridSpan w:val="2"/>
          </w:tcPr>
          <w:p w:rsidR="00F91D19" w:rsidRPr="00D1039A" w:rsidRDefault="00F91D19" w:rsidP="00595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552" w:type="dxa"/>
          </w:tcPr>
          <w:p w:rsidR="00F91D19" w:rsidRPr="003A6458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D19" w:rsidRPr="00DB3D03" w:rsidTr="00180118">
        <w:tc>
          <w:tcPr>
            <w:tcW w:w="4764" w:type="dxa"/>
          </w:tcPr>
          <w:p w:rsidR="00F91D19" w:rsidRPr="00D1039A" w:rsidRDefault="00F91D19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39A">
              <w:rPr>
                <w:rFonts w:ascii="Times New Roman" w:hAnsi="Times New Roman" w:cs="Times New Roman"/>
                <w:sz w:val="26"/>
                <w:szCs w:val="26"/>
              </w:rPr>
              <w:t>% водопроводов, удовлетворяющих нормативам по микробиологическому (вирусологическому) загрязнению</w:t>
            </w:r>
          </w:p>
        </w:tc>
        <w:tc>
          <w:tcPr>
            <w:tcW w:w="2265" w:type="dxa"/>
            <w:gridSpan w:val="2"/>
          </w:tcPr>
          <w:p w:rsidR="00F91D19" w:rsidRPr="003A6458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F91D19" w:rsidRPr="00D1039A" w:rsidRDefault="00F91D1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39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976" w:type="dxa"/>
            <w:gridSpan w:val="2"/>
          </w:tcPr>
          <w:p w:rsidR="00F91D19" w:rsidRPr="00D1039A" w:rsidRDefault="00F91D19" w:rsidP="00595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552" w:type="dxa"/>
          </w:tcPr>
          <w:p w:rsidR="00F91D19" w:rsidRPr="003A6458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D19" w:rsidRPr="00DB3D03" w:rsidTr="00180118">
        <w:tc>
          <w:tcPr>
            <w:tcW w:w="4764" w:type="dxa"/>
          </w:tcPr>
          <w:p w:rsidR="00F91D19" w:rsidRPr="00D1039A" w:rsidRDefault="00F91D19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39A">
              <w:rPr>
                <w:rFonts w:ascii="Times New Roman" w:hAnsi="Times New Roman" w:cs="Times New Roman"/>
                <w:sz w:val="26"/>
                <w:szCs w:val="26"/>
              </w:rPr>
              <w:t>% водопроводов, удовлетворяющих по содержанию фторидов в питьевой воде</w:t>
            </w:r>
          </w:p>
        </w:tc>
        <w:tc>
          <w:tcPr>
            <w:tcW w:w="2265" w:type="dxa"/>
            <w:gridSpan w:val="2"/>
          </w:tcPr>
          <w:p w:rsidR="00F91D19" w:rsidRPr="003A6458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F91D19" w:rsidRPr="00D1039A" w:rsidRDefault="00F91D1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39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976" w:type="dxa"/>
            <w:gridSpan w:val="2"/>
          </w:tcPr>
          <w:p w:rsidR="00F91D19" w:rsidRPr="00D1039A" w:rsidRDefault="00F91D19" w:rsidP="00595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91D19" w:rsidRPr="003A6458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D19" w:rsidRPr="00DB3D03" w:rsidTr="00180118">
        <w:tc>
          <w:tcPr>
            <w:tcW w:w="4764" w:type="dxa"/>
          </w:tcPr>
          <w:p w:rsidR="00F91D19" w:rsidRPr="00D1039A" w:rsidRDefault="00F91D19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39A">
              <w:rPr>
                <w:rFonts w:ascii="Times New Roman" w:hAnsi="Times New Roman" w:cs="Times New Roman"/>
                <w:sz w:val="26"/>
                <w:szCs w:val="26"/>
              </w:rPr>
              <w:t>% населения, пользующегося колодцами</w:t>
            </w:r>
          </w:p>
        </w:tc>
        <w:tc>
          <w:tcPr>
            <w:tcW w:w="2265" w:type="dxa"/>
            <w:gridSpan w:val="2"/>
          </w:tcPr>
          <w:p w:rsidR="00F91D19" w:rsidRPr="003A6458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F91D19" w:rsidRPr="00D1039A" w:rsidRDefault="00F91D1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39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976" w:type="dxa"/>
            <w:gridSpan w:val="2"/>
          </w:tcPr>
          <w:p w:rsidR="00F91D19" w:rsidRPr="00D1039A" w:rsidRDefault="00F91D19" w:rsidP="00595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60% </w:t>
            </w:r>
          </w:p>
        </w:tc>
        <w:tc>
          <w:tcPr>
            <w:tcW w:w="2552" w:type="dxa"/>
          </w:tcPr>
          <w:p w:rsidR="00F91D19" w:rsidRPr="003A6458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D19" w:rsidRPr="00DB3D03" w:rsidTr="00180118">
        <w:tc>
          <w:tcPr>
            <w:tcW w:w="4764" w:type="dxa"/>
          </w:tcPr>
          <w:p w:rsidR="00F91D19" w:rsidRPr="00D1039A" w:rsidRDefault="00F91D19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39A">
              <w:rPr>
                <w:rFonts w:ascii="Times New Roman" w:hAnsi="Times New Roman" w:cs="Times New Roman"/>
                <w:sz w:val="26"/>
                <w:szCs w:val="26"/>
              </w:rPr>
              <w:t>% населения, пользующегося только общественными колодцами</w:t>
            </w:r>
          </w:p>
        </w:tc>
        <w:tc>
          <w:tcPr>
            <w:tcW w:w="2265" w:type="dxa"/>
            <w:gridSpan w:val="2"/>
          </w:tcPr>
          <w:p w:rsidR="00F91D19" w:rsidRPr="003A6458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F91D19" w:rsidRPr="00D1039A" w:rsidRDefault="00F91D1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39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976" w:type="dxa"/>
            <w:gridSpan w:val="2"/>
          </w:tcPr>
          <w:p w:rsidR="00F91D19" w:rsidRPr="00D1039A" w:rsidRDefault="00F91D19" w:rsidP="00595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91D19" w:rsidRPr="003A6458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D19" w:rsidRPr="00DB3D03" w:rsidTr="00180118">
        <w:tc>
          <w:tcPr>
            <w:tcW w:w="4764" w:type="dxa"/>
          </w:tcPr>
          <w:p w:rsidR="00F91D19" w:rsidRPr="00D1039A" w:rsidRDefault="00F91D19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39A">
              <w:rPr>
                <w:rFonts w:ascii="Times New Roman" w:hAnsi="Times New Roman" w:cs="Times New Roman"/>
                <w:sz w:val="26"/>
                <w:szCs w:val="26"/>
              </w:rPr>
              <w:t>% населения, пользующегося только частными колодцами</w:t>
            </w:r>
          </w:p>
        </w:tc>
        <w:tc>
          <w:tcPr>
            <w:tcW w:w="2265" w:type="dxa"/>
            <w:gridSpan w:val="2"/>
          </w:tcPr>
          <w:p w:rsidR="00F91D19" w:rsidRPr="000C4C73" w:rsidRDefault="00F91D19" w:rsidP="001A049A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2010" w:type="dxa"/>
          </w:tcPr>
          <w:p w:rsidR="00F91D19" w:rsidRPr="00D1039A" w:rsidRDefault="00F91D1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39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976" w:type="dxa"/>
            <w:gridSpan w:val="2"/>
          </w:tcPr>
          <w:p w:rsidR="00F91D19" w:rsidRPr="00D1039A" w:rsidRDefault="00F91D19" w:rsidP="00595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35,1%</w:t>
            </w:r>
          </w:p>
        </w:tc>
        <w:tc>
          <w:tcPr>
            <w:tcW w:w="2552" w:type="dxa"/>
          </w:tcPr>
          <w:p w:rsidR="00F91D19" w:rsidRPr="003A6458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D19" w:rsidRPr="00DB3D03" w:rsidTr="00180118">
        <w:tc>
          <w:tcPr>
            <w:tcW w:w="4764" w:type="dxa"/>
          </w:tcPr>
          <w:p w:rsidR="00F91D19" w:rsidRPr="00D1039A" w:rsidRDefault="00F91D19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3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 населения, пользующегося собственными скважинами с разводкой в жилое помещение</w:t>
            </w:r>
          </w:p>
        </w:tc>
        <w:tc>
          <w:tcPr>
            <w:tcW w:w="2265" w:type="dxa"/>
            <w:gridSpan w:val="2"/>
          </w:tcPr>
          <w:p w:rsidR="00F91D19" w:rsidRPr="003A6458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F91D19" w:rsidRPr="003A6458" w:rsidRDefault="00F91D1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458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  <w:p w:rsidR="00F91D19" w:rsidRPr="003A6458" w:rsidRDefault="00F91D1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F91D19" w:rsidRPr="003A6458" w:rsidRDefault="00F91D19" w:rsidP="00595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91D19" w:rsidRPr="003A6458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D19" w:rsidRPr="00DB3D03" w:rsidTr="00180118">
        <w:tc>
          <w:tcPr>
            <w:tcW w:w="4764" w:type="dxa"/>
          </w:tcPr>
          <w:p w:rsidR="00F91D19" w:rsidRPr="003A6458" w:rsidRDefault="00F91D19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458">
              <w:rPr>
                <w:rFonts w:ascii="Times New Roman" w:hAnsi="Times New Roman" w:cs="Times New Roman"/>
                <w:sz w:val="26"/>
                <w:szCs w:val="26"/>
              </w:rPr>
              <w:t>% населения, пользующегося собственными скважинами без разводки в жилое помещение</w:t>
            </w:r>
          </w:p>
        </w:tc>
        <w:tc>
          <w:tcPr>
            <w:tcW w:w="2265" w:type="dxa"/>
            <w:gridSpan w:val="2"/>
          </w:tcPr>
          <w:p w:rsidR="00F91D19" w:rsidRPr="003A6458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F91D19" w:rsidRPr="003A6458" w:rsidRDefault="00F91D1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458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976" w:type="dxa"/>
            <w:gridSpan w:val="2"/>
          </w:tcPr>
          <w:p w:rsidR="00F91D19" w:rsidRPr="003A6458" w:rsidRDefault="00F91D19" w:rsidP="00595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91D19" w:rsidRPr="003A6458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D19" w:rsidRPr="00DB3D03" w:rsidTr="00180118">
        <w:tc>
          <w:tcPr>
            <w:tcW w:w="4764" w:type="dxa"/>
          </w:tcPr>
          <w:p w:rsidR="00F91D19" w:rsidRPr="00BA4B6D" w:rsidRDefault="00F91D19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B6D">
              <w:rPr>
                <w:rFonts w:ascii="Times New Roman" w:hAnsi="Times New Roman" w:cs="Times New Roman"/>
                <w:sz w:val="26"/>
                <w:szCs w:val="26"/>
              </w:rPr>
              <w:t>% общественных колодцев, отвечающих требованиям по микробиологическому показателю</w:t>
            </w:r>
          </w:p>
        </w:tc>
        <w:tc>
          <w:tcPr>
            <w:tcW w:w="2265" w:type="dxa"/>
            <w:gridSpan w:val="2"/>
          </w:tcPr>
          <w:p w:rsidR="00F91D19" w:rsidRPr="00BA4B6D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F91D19" w:rsidRPr="00BA4B6D" w:rsidRDefault="00F91D1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B6D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976" w:type="dxa"/>
            <w:gridSpan w:val="2"/>
          </w:tcPr>
          <w:p w:rsidR="00F91D19" w:rsidRPr="00BA4B6D" w:rsidRDefault="00F91D19" w:rsidP="00595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552" w:type="dxa"/>
          </w:tcPr>
          <w:p w:rsidR="00F91D19" w:rsidRPr="00BA4B6D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D19" w:rsidRPr="00DB3D03" w:rsidTr="00180118">
        <w:tc>
          <w:tcPr>
            <w:tcW w:w="4764" w:type="dxa"/>
          </w:tcPr>
          <w:p w:rsidR="00F91D19" w:rsidRPr="00BA4B6D" w:rsidRDefault="00F91D19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B6D">
              <w:rPr>
                <w:rFonts w:ascii="Times New Roman" w:hAnsi="Times New Roman" w:cs="Times New Roman"/>
                <w:sz w:val="26"/>
                <w:szCs w:val="26"/>
              </w:rPr>
              <w:t xml:space="preserve"> % частных  колодцев, отвечающих требованиям по микробиологическому показателю</w:t>
            </w:r>
          </w:p>
        </w:tc>
        <w:tc>
          <w:tcPr>
            <w:tcW w:w="2265" w:type="dxa"/>
            <w:gridSpan w:val="2"/>
          </w:tcPr>
          <w:p w:rsidR="00F91D19" w:rsidRPr="00BA4B6D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F91D19" w:rsidRPr="00BA4B6D" w:rsidRDefault="00F91D1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B6D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976" w:type="dxa"/>
            <w:gridSpan w:val="2"/>
          </w:tcPr>
          <w:p w:rsidR="00F91D19" w:rsidRPr="00BA4B6D" w:rsidRDefault="00F91D19" w:rsidP="00595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57%</w:t>
            </w:r>
          </w:p>
        </w:tc>
        <w:tc>
          <w:tcPr>
            <w:tcW w:w="2552" w:type="dxa"/>
          </w:tcPr>
          <w:p w:rsidR="00F91D19" w:rsidRPr="00BA4B6D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D19" w:rsidRPr="00DB3D03" w:rsidTr="00180118">
        <w:tc>
          <w:tcPr>
            <w:tcW w:w="4764" w:type="dxa"/>
          </w:tcPr>
          <w:p w:rsidR="00F91D19" w:rsidRPr="00BA4B6D" w:rsidRDefault="00F91D19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B6D">
              <w:rPr>
                <w:rFonts w:ascii="Times New Roman" w:hAnsi="Times New Roman" w:cs="Times New Roman"/>
                <w:sz w:val="26"/>
                <w:szCs w:val="26"/>
              </w:rPr>
              <w:t>% общественных  колодцев, отвечающих нормативу по содержанию фторидов</w:t>
            </w:r>
          </w:p>
        </w:tc>
        <w:tc>
          <w:tcPr>
            <w:tcW w:w="2265" w:type="dxa"/>
            <w:gridSpan w:val="2"/>
          </w:tcPr>
          <w:p w:rsidR="00F91D19" w:rsidRPr="00BA4B6D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F91D19" w:rsidRPr="00BA4B6D" w:rsidRDefault="00F91D1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B6D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976" w:type="dxa"/>
            <w:gridSpan w:val="2"/>
          </w:tcPr>
          <w:p w:rsidR="00F91D19" w:rsidRPr="00BA4B6D" w:rsidRDefault="00F91D19" w:rsidP="00595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91D19" w:rsidRPr="00BA4B6D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D19" w:rsidRPr="00DB3D03" w:rsidTr="00180118">
        <w:tc>
          <w:tcPr>
            <w:tcW w:w="4764" w:type="dxa"/>
          </w:tcPr>
          <w:p w:rsidR="00F91D19" w:rsidRPr="00D1039A" w:rsidRDefault="00F91D19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39A">
              <w:rPr>
                <w:rFonts w:ascii="Times New Roman" w:hAnsi="Times New Roman" w:cs="Times New Roman"/>
                <w:sz w:val="26"/>
                <w:szCs w:val="26"/>
              </w:rPr>
              <w:t>% общественных  колодцев, отвечающих нормативу по содержанию фторидов.</w:t>
            </w:r>
          </w:p>
        </w:tc>
        <w:tc>
          <w:tcPr>
            <w:tcW w:w="2265" w:type="dxa"/>
            <w:gridSpan w:val="2"/>
          </w:tcPr>
          <w:p w:rsidR="00F91D19" w:rsidRPr="00D1039A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F91D19" w:rsidRPr="00D1039A" w:rsidRDefault="00F91D1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39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976" w:type="dxa"/>
            <w:gridSpan w:val="2"/>
          </w:tcPr>
          <w:p w:rsidR="00F91D19" w:rsidRPr="00D1039A" w:rsidRDefault="00F91D19" w:rsidP="00595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91D19" w:rsidRPr="00BA4B6D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D19" w:rsidRPr="00DB3D03" w:rsidTr="00180118">
        <w:tc>
          <w:tcPr>
            <w:tcW w:w="4764" w:type="dxa"/>
          </w:tcPr>
          <w:p w:rsidR="00F91D19" w:rsidRPr="00D1039A" w:rsidRDefault="00F91D19" w:rsidP="00036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39A">
              <w:rPr>
                <w:rFonts w:ascii="Times New Roman" w:hAnsi="Times New Roman" w:cs="Times New Roman"/>
                <w:sz w:val="26"/>
                <w:szCs w:val="26"/>
              </w:rPr>
              <w:t>% населения, использующего улучшенные санитарно-технические средства, подключенные к трубопроводным канализационным сетям</w:t>
            </w:r>
          </w:p>
        </w:tc>
        <w:tc>
          <w:tcPr>
            <w:tcW w:w="2265" w:type="dxa"/>
            <w:gridSpan w:val="2"/>
          </w:tcPr>
          <w:p w:rsidR="00F91D19" w:rsidRPr="00D1039A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F91D19" w:rsidRPr="00D1039A" w:rsidRDefault="00F91D1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39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976" w:type="dxa"/>
            <w:gridSpan w:val="2"/>
          </w:tcPr>
          <w:p w:rsidR="00F91D19" w:rsidRPr="00D1039A" w:rsidRDefault="00F91D19" w:rsidP="00595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91D19" w:rsidRPr="00BA4B6D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D19" w:rsidRPr="00DB3D03" w:rsidTr="00180118">
        <w:tc>
          <w:tcPr>
            <w:tcW w:w="4764" w:type="dxa"/>
          </w:tcPr>
          <w:p w:rsidR="00F91D19" w:rsidRPr="00D1039A" w:rsidRDefault="00F91D19" w:rsidP="009A58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39A">
              <w:rPr>
                <w:rFonts w:ascii="Times New Roman" w:hAnsi="Times New Roman" w:cs="Times New Roman"/>
                <w:sz w:val="26"/>
                <w:szCs w:val="26"/>
              </w:rPr>
              <w:t>% населения, использующего улучшенные санитарно-технические средства, подключенные к трубопроводным канализационным сетям</w:t>
            </w:r>
          </w:p>
        </w:tc>
        <w:tc>
          <w:tcPr>
            <w:tcW w:w="2265" w:type="dxa"/>
            <w:gridSpan w:val="2"/>
          </w:tcPr>
          <w:p w:rsidR="00F91D19" w:rsidRPr="00D1039A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F91D19" w:rsidRPr="00D1039A" w:rsidRDefault="00F91D1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39A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976" w:type="dxa"/>
            <w:gridSpan w:val="2"/>
          </w:tcPr>
          <w:p w:rsidR="00F91D19" w:rsidRPr="00D1039A" w:rsidRDefault="00F91D19" w:rsidP="00595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91D19" w:rsidRPr="00BA4B6D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D19" w:rsidRPr="00DB3D03" w:rsidTr="00180118">
        <w:tc>
          <w:tcPr>
            <w:tcW w:w="4764" w:type="dxa"/>
          </w:tcPr>
          <w:p w:rsidR="00F91D19" w:rsidRPr="00BA4B6D" w:rsidRDefault="00F91D19" w:rsidP="006E6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B6D">
              <w:rPr>
                <w:rFonts w:ascii="Times New Roman" w:hAnsi="Times New Roman" w:cs="Times New Roman"/>
                <w:sz w:val="26"/>
                <w:szCs w:val="26"/>
              </w:rPr>
              <w:t xml:space="preserve"> % сточных вод, поступающих на очистные станции, очищающихся до национальных нормативов по сбросу сточных вод</w:t>
            </w:r>
          </w:p>
        </w:tc>
        <w:tc>
          <w:tcPr>
            <w:tcW w:w="2265" w:type="dxa"/>
            <w:gridSpan w:val="2"/>
          </w:tcPr>
          <w:p w:rsidR="00F91D19" w:rsidRPr="00BA4B6D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F91D19" w:rsidRPr="00BA4B6D" w:rsidRDefault="00F91D1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B6D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976" w:type="dxa"/>
            <w:gridSpan w:val="2"/>
          </w:tcPr>
          <w:p w:rsidR="00F91D19" w:rsidRPr="00BA4B6D" w:rsidRDefault="00F91D19" w:rsidP="00595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552" w:type="dxa"/>
          </w:tcPr>
          <w:p w:rsidR="00F91D19" w:rsidRPr="00BA4B6D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D19" w:rsidRPr="00DB3D03" w:rsidTr="00180118">
        <w:tc>
          <w:tcPr>
            <w:tcW w:w="4764" w:type="dxa"/>
          </w:tcPr>
          <w:p w:rsidR="00F91D19" w:rsidRPr="00DB3D03" w:rsidRDefault="00F91D19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6">
              <w:rPr>
                <w:rFonts w:ascii="Times New Roman" w:hAnsi="Times New Roman" w:cs="Times New Roman"/>
                <w:sz w:val="26"/>
                <w:szCs w:val="26"/>
              </w:rPr>
              <w:t xml:space="preserve">% населения, использующего </w:t>
            </w:r>
            <w:r w:rsidRPr="00A410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улучшенные санитарно-технические средства, находящиеся в жилище или в непосредственной близости от него</w:t>
            </w:r>
          </w:p>
        </w:tc>
        <w:tc>
          <w:tcPr>
            <w:tcW w:w="2265" w:type="dxa"/>
            <w:gridSpan w:val="2"/>
          </w:tcPr>
          <w:p w:rsidR="00F91D19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F91D19" w:rsidRDefault="00F91D1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976" w:type="dxa"/>
            <w:gridSpan w:val="2"/>
          </w:tcPr>
          <w:p w:rsidR="00F91D19" w:rsidRDefault="00F91D19" w:rsidP="00595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91D19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D19" w:rsidRPr="00DB3D03" w:rsidTr="00180118">
        <w:trPr>
          <w:trHeight w:val="729"/>
        </w:trPr>
        <w:tc>
          <w:tcPr>
            <w:tcW w:w="4764" w:type="dxa"/>
          </w:tcPr>
          <w:p w:rsidR="00F91D19" w:rsidRDefault="00F91D19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0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% населения, пользующегося улучшенными санитарно-техническими средствами, находящиеся в жилище или в непосредственной близости от него, и пользующегося </w:t>
            </w:r>
            <w:r w:rsidRPr="00DB3D03">
              <w:rPr>
                <w:rFonts w:ascii="Times New Roman" w:hAnsi="Times New Roman" w:cs="Times New Roman"/>
                <w:sz w:val="26"/>
                <w:szCs w:val="26"/>
              </w:rPr>
              <w:t>системой, в которой испражнения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собираются в </w:t>
            </w:r>
            <w:r w:rsidRPr="006E6491">
              <w:rPr>
                <w:rFonts w:ascii="Times New Roman" w:hAnsi="Times New Roman" w:cs="Times New Roman"/>
                <w:sz w:val="26"/>
                <w:szCs w:val="26"/>
              </w:rPr>
              <w:t>емкость и безопасно очищаются и отводятся на месте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91D19" w:rsidRPr="006E6491" w:rsidRDefault="004A2FE2" w:rsidP="004A2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91D19" w:rsidRPr="006E6491">
              <w:rPr>
                <w:rFonts w:ascii="Times New Roman" w:hAnsi="Times New Roman" w:cs="Times New Roman"/>
                <w:sz w:val="26"/>
                <w:szCs w:val="26"/>
              </w:rPr>
              <w:t>безопасно опорожняются, транспортируются на станцию очистки</w:t>
            </w:r>
          </w:p>
        </w:tc>
        <w:tc>
          <w:tcPr>
            <w:tcW w:w="2265" w:type="dxa"/>
            <w:gridSpan w:val="2"/>
          </w:tcPr>
          <w:p w:rsidR="00F91D19" w:rsidRDefault="00F91D1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F91D19" w:rsidRDefault="00F91D1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976" w:type="dxa"/>
            <w:gridSpan w:val="2"/>
          </w:tcPr>
          <w:p w:rsidR="00F91D19" w:rsidRDefault="00F91D19" w:rsidP="00595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91D19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D19" w:rsidRPr="00DB3D03" w:rsidTr="00180118">
        <w:tc>
          <w:tcPr>
            <w:tcW w:w="7029" w:type="dxa"/>
            <w:gridSpan w:val="3"/>
          </w:tcPr>
          <w:p w:rsidR="00F91D19" w:rsidRPr="000365A7" w:rsidRDefault="00F91D19" w:rsidP="00036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5A7">
              <w:rPr>
                <w:rFonts w:ascii="Times New Roman" w:hAnsi="Times New Roman" w:cs="Times New Roman"/>
                <w:b/>
                <w:sz w:val="26"/>
                <w:szCs w:val="26"/>
              </w:rPr>
              <w:t>Косвенные показатели ТНПА</w:t>
            </w:r>
          </w:p>
        </w:tc>
        <w:tc>
          <w:tcPr>
            <w:tcW w:w="2010" w:type="dxa"/>
          </w:tcPr>
          <w:p w:rsidR="00F91D19" w:rsidRPr="000365A7" w:rsidRDefault="00F91D19" w:rsidP="00036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F91D19" w:rsidRPr="000365A7" w:rsidRDefault="00F91D19" w:rsidP="00036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F91D19" w:rsidRPr="000365A7" w:rsidRDefault="00F91D19" w:rsidP="00036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1D19" w:rsidRPr="00DB3D03" w:rsidTr="00180118">
        <w:tc>
          <w:tcPr>
            <w:tcW w:w="4764" w:type="dxa"/>
          </w:tcPr>
          <w:p w:rsidR="00F91D19" w:rsidRPr="00DB3D03" w:rsidRDefault="00F91D19" w:rsidP="0029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D03">
              <w:rPr>
                <w:rFonts w:ascii="Times New Roman" w:hAnsi="Times New Roman" w:cs="Times New Roman"/>
                <w:sz w:val="26"/>
                <w:szCs w:val="26"/>
              </w:rPr>
              <w:t>Индекс частоты (число за 1 неделю) вспышек острых кишечных инфекций, связанных с водным фактором передачи</w:t>
            </w:r>
            <w:r w:rsidRPr="00DB3D0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</w:t>
            </w:r>
          </w:p>
        </w:tc>
        <w:tc>
          <w:tcPr>
            <w:tcW w:w="2265" w:type="dxa"/>
            <w:gridSpan w:val="2"/>
          </w:tcPr>
          <w:p w:rsidR="00F91D19" w:rsidRDefault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F91D19" w:rsidRDefault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F91D19" w:rsidRDefault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0</w:t>
            </w:r>
          </w:p>
        </w:tc>
        <w:tc>
          <w:tcPr>
            <w:tcW w:w="2552" w:type="dxa"/>
          </w:tcPr>
          <w:p w:rsidR="00F91D19" w:rsidRDefault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D19" w:rsidRPr="00DB3D03" w:rsidTr="00180118">
        <w:tc>
          <w:tcPr>
            <w:tcW w:w="4764" w:type="dxa"/>
          </w:tcPr>
          <w:p w:rsidR="00F91D19" w:rsidRDefault="00F91D19" w:rsidP="0029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ИУР   Блок 2 </w:t>
            </w:r>
            <w:r w:rsidRPr="00D170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Концепции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91D19" w:rsidRPr="00DB3D03" w:rsidRDefault="00F91D19" w:rsidP="0029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D03">
              <w:rPr>
                <w:rFonts w:ascii="Times New Roman" w:hAnsi="Times New Roman" w:cs="Times New Roman"/>
                <w:sz w:val="26"/>
                <w:szCs w:val="26"/>
              </w:rPr>
              <w:t xml:space="preserve">(%) охват тренингом  по вопросам управления общественным здоровьем в рамках выполнения показателя ЦУР </w:t>
            </w:r>
          </w:p>
          <w:p w:rsidR="00F91D19" w:rsidRDefault="00F91D19" w:rsidP="00295E7A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D170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пп</w:t>
            </w:r>
            <w:proofErr w:type="spellEnd"/>
            <w:r w:rsidRPr="00D170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D170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70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2.85, 2.86, 2.87 Блока 2</w:t>
            </w:r>
          </w:p>
          <w:p w:rsidR="00F91D19" w:rsidRPr="00D170A7" w:rsidRDefault="00F91D19" w:rsidP="0029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0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D170A7">
              <w:rPr>
                <w:rFonts w:ascii="Times New Roman" w:hAnsi="Times New Roman" w:cs="Times New Roman"/>
                <w:sz w:val="26"/>
                <w:szCs w:val="26"/>
              </w:rPr>
              <w:t>(%) уровень информированности профгрупп по вопросам управления общественным здоровьем в рамках выполнения показателя ЦУР 3.9.2.</w:t>
            </w:r>
          </w:p>
          <w:p w:rsidR="00F91D19" w:rsidRPr="00DB3D03" w:rsidRDefault="00F91D19" w:rsidP="002448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70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пп</w:t>
            </w:r>
            <w:proofErr w:type="spellEnd"/>
            <w:r w:rsidRPr="00D170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D170A7">
              <w:rPr>
                <w:rFonts w:ascii="Times New Roman" w:hAnsi="Times New Roman" w:cs="Times New Roman"/>
                <w:sz w:val="26"/>
                <w:szCs w:val="26"/>
              </w:rPr>
              <w:t xml:space="preserve"> 2.89, 2.90</w:t>
            </w:r>
            <w:r w:rsidRPr="00D170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Блока 2 </w:t>
            </w:r>
          </w:p>
        </w:tc>
        <w:tc>
          <w:tcPr>
            <w:tcW w:w="2265" w:type="dxa"/>
            <w:gridSpan w:val="2"/>
          </w:tcPr>
          <w:p w:rsidR="00F91D19" w:rsidRDefault="00F91D19" w:rsidP="006C5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Экспертным путем</w:t>
            </w:r>
          </w:p>
        </w:tc>
        <w:tc>
          <w:tcPr>
            <w:tcW w:w="2010" w:type="dxa"/>
          </w:tcPr>
          <w:p w:rsidR="00F91D19" w:rsidRDefault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F91D19" w:rsidRDefault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-</w:t>
            </w:r>
          </w:p>
          <w:p w:rsidR="00F91D19" w:rsidRDefault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D19" w:rsidRDefault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D19" w:rsidRDefault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D19" w:rsidRDefault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D19" w:rsidRDefault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D19" w:rsidRDefault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-</w:t>
            </w:r>
          </w:p>
          <w:p w:rsidR="00F91D19" w:rsidRDefault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D19" w:rsidRDefault="00F91D19" w:rsidP="00D103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91D19" w:rsidRDefault="00F91D19" w:rsidP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представляется возможным определить  из-за отсутствия критериев</w:t>
            </w:r>
          </w:p>
          <w:p w:rsidR="00F91D19" w:rsidRDefault="00F91D19" w:rsidP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D19" w:rsidRDefault="00F91D19" w:rsidP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-//-//-</w:t>
            </w:r>
          </w:p>
          <w:p w:rsidR="00F91D19" w:rsidRDefault="00F91D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D19" w:rsidRPr="00DB3D03" w:rsidTr="00153792">
        <w:tc>
          <w:tcPr>
            <w:tcW w:w="14567" w:type="dxa"/>
            <w:gridSpan w:val="7"/>
          </w:tcPr>
          <w:p w:rsidR="00F91D19" w:rsidRPr="0033236E" w:rsidRDefault="00F91D19" w:rsidP="00CA40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2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ЦУР 3.9.2.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Косвенные показатели территориальных баз данных</w:t>
            </w:r>
          </w:p>
        </w:tc>
      </w:tr>
      <w:tr w:rsidR="00F91D19" w:rsidRPr="00323848" w:rsidTr="004A2FE2">
        <w:tc>
          <w:tcPr>
            <w:tcW w:w="4764" w:type="dxa"/>
          </w:tcPr>
          <w:p w:rsidR="00F91D19" w:rsidRPr="00323848" w:rsidRDefault="00F91D19" w:rsidP="00295E7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323848">
              <w:rPr>
                <w:rFonts w:ascii="Times New Roman" w:hAnsi="Times New Roman" w:cs="Times New Roman"/>
                <w:sz w:val="26"/>
              </w:rPr>
              <w:t>% населения, использующего безопасно организованные услуги питьевого водоснабжения</w:t>
            </w:r>
          </w:p>
        </w:tc>
        <w:tc>
          <w:tcPr>
            <w:tcW w:w="2265" w:type="dxa"/>
            <w:gridSpan w:val="2"/>
          </w:tcPr>
          <w:p w:rsidR="00F91D19" w:rsidRPr="00323848" w:rsidRDefault="00F91D19" w:rsidP="00153792">
            <w:pPr>
              <w:ind w:right="-133"/>
              <w:rPr>
                <w:rFonts w:ascii="Times New Roman" w:hAnsi="Times New Roman" w:cs="Times New Roman"/>
                <w:sz w:val="26"/>
                <w:szCs w:val="26"/>
              </w:rPr>
            </w:pPr>
            <w:r w:rsidRPr="00323848">
              <w:rPr>
                <w:rFonts w:ascii="Times New Roman" w:eastAsia="Calibri" w:hAnsi="Times New Roman" w:cs="Times New Roman"/>
                <w:sz w:val="26"/>
                <w:szCs w:val="20"/>
              </w:rPr>
              <w:t>По запросу в ра</w:t>
            </w:r>
            <w:r>
              <w:rPr>
                <w:rFonts w:ascii="Times New Roman" w:eastAsia="Calibri" w:hAnsi="Times New Roman" w:cs="Times New Roman"/>
                <w:sz w:val="26"/>
                <w:szCs w:val="20"/>
              </w:rPr>
              <w:t xml:space="preserve">мках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6"/>
                <w:szCs w:val="20"/>
              </w:rPr>
              <w:t>постанов-я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6"/>
                <w:szCs w:val="20"/>
              </w:rPr>
              <w:t xml:space="preserve">     МЗ РБ № 105</w:t>
            </w:r>
          </w:p>
        </w:tc>
        <w:tc>
          <w:tcPr>
            <w:tcW w:w="2010" w:type="dxa"/>
          </w:tcPr>
          <w:p w:rsidR="00F91D19" w:rsidRPr="00323848" w:rsidRDefault="00F91D19">
            <w:pPr>
              <w:rPr>
                <w:rFonts w:ascii="Times New Roman" w:eastAsia="Calibri" w:hAnsi="Times New Roman" w:cs="Times New Roman"/>
                <w:sz w:val="26"/>
                <w:szCs w:val="20"/>
              </w:rPr>
            </w:pPr>
            <w:r>
              <w:rPr>
                <w:rFonts w:ascii="Times New Roman" w:eastAsia="Calibri" w:hAnsi="Times New Roman" w:cs="Times New Roman"/>
                <w:sz w:val="26"/>
                <w:szCs w:val="20"/>
              </w:rPr>
              <w:t>ЖКХ</w:t>
            </w:r>
          </w:p>
        </w:tc>
        <w:tc>
          <w:tcPr>
            <w:tcW w:w="2976" w:type="dxa"/>
            <w:gridSpan w:val="2"/>
          </w:tcPr>
          <w:p w:rsidR="0059562E" w:rsidRPr="0059562E" w:rsidRDefault="0059562E" w:rsidP="0059562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95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100% городского населения и 60,3% сельского населения (в том числе 81,3% населения </w:t>
            </w:r>
            <w:proofErr w:type="spellStart"/>
            <w:r w:rsidRPr="0059562E">
              <w:rPr>
                <w:rFonts w:ascii="Times New Roman" w:eastAsia="Calibri" w:hAnsi="Times New Roman" w:cs="Times New Roman"/>
                <w:sz w:val="24"/>
                <w:szCs w:val="24"/>
              </w:rPr>
              <w:t>агрогородков</w:t>
            </w:r>
            <w:proofErr w:type="spellEnd"/>
            <w:r w:rsidRPr="0059562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F91D19" w:rsidRPr="00323848" w:rsidRDefault="00F91D19">
            <w:pPr>
              <w:rPr>
                <w:rFonts w:ascii="Times New Roman" w:eastAsia="Calibri" w:hAnsi="Times New Roman" w:cs="Times New Roman"/>
                <w:sz w:val="26"/>
                <w:szCs w:val="20"/>
              </w:rPr>
            </w:pPr>
          </w:p>
        </w:tc>
        <w:tc>
          <w:tcPr>
            <w:tcW w:w="2552" w:type="dxa"/>
          </w:tcPr>
          <w:p w:rsidR="00F91D19" w:rsidRPr="00323848" w:rsidRDefault="00F91D19">
            <w:pPr>
              <w:rPr>
                <w:rFonts w:ascii="Times New Roman" w:eastAsia="Calibri" w:hAnsi="Times New Roman" w:cs="Times New Roman"/>
                <w:sz w:val="26"/>
                <w:szCs w:val="20"/>
              </w:rPr>
            </w:pPr>
          </w:p>
        </w:tc>
      </w:tr>
      <w:tr w:rsidR="00F91D19" w:rsidRPr="00DB3D03" w:rsidTr="00AD437D">
        <w:tc>
          <w:tcPr>
            <w:tcW w:w="14567" w:type="dxa"/>
            <w:gridSpan w:val="7"/>
          </w:tcPr>
          <w:p w:rsidR="00F91D19" w:rsidRPr="00244841" w:rsidRDefault="00F91D19">
            <w:pPr>
              <w:rPr>
                <w:highlight w:val="green"/>
              </w:rPr>
            </w:pPr>
            <w:r w:rsidRPr="00244841">
              <w:rPr>
                <w:rFonts w:ascii="Times New Roman" w:hAnsi="Times New Roman"/>
                <w:b/>
                <w:caps/>
                <w:color w:val="000000"/>
                <w:sz w:val="26"/>
                <w:szCs w:val="36"/>
                <w:highlight w:val="green"/>
              </w:rPr>
              <w:lastRenderedPageBreak/>
              <w:t>ЦУР 3.</w:t>
            </w:r>
            <w:r w:rsidRPr="00244841">
              <w:rPr>
                <w:rFonts w:ascii="Times New Roman" w:hAnsi="Times New Roman"/>
                <w:b/>
                <w:color w:val="000000"/>
                <w:sz w:val="26"/>
                <w:szCs w:val="36"/>
                <w:highlight w:val="green"/>
                <w:lang w:val="en-US"/>
              </w:rPr>
              <w:t>b</w:t>
            </w:r>
            <w:r w:rsidRPr="00244841">
              <w:rPr>
                <w:rFonts w:ascii="Times New Roman" w:hAnsi="Times New Roman"/>
                <w:b/>
                <w:caps/>
                <w:color w:val="000000"/>
                <w:sz w:val="26"/>
                <w:szCs w:val="36"/>
                <w:highlight w:val="green"/>
              </w:rPr>
              <w:t xml:space="preserve">.1 </w:t>
            </w:r>
            <w:r w:rsidRPr="00244841">
              <w:rPr>
                <w:rFonts w:ascii="Times New Roman" w:hAnsi="Times New Roman"/>
                <w:b/>
                <w:sz w:val="26"/>
                <w:szCs w:val="36"/>
                <w:highlight w:val="green"/>
              </w:rPr>
              <w:t>«Доля целевой группы населения, охваченной иммунизацией всеми вакцинами, включенными в национальные программы»</w:t>
            </w:r>
          </w:p>
        </w:tc>
      </w:tr>
      <w:tr w:rsidR="00F91D19" w:rsidRPr="00DB3D03" w:rsidTr="004A2FE2">
        <w:tc>
          <w:tcPr>
            <w:tcW w:w="4764" w:type="dxa"/>
          </w:tcPr>
          <w:p w:rsidR="00F91D19" w:rsidRPr="00A55CDD" w:rsidRDefault="00F91D19" w:rsidP="001A04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управленческих решений</w:t>
            </w:r>
            <w:r w:rsidRPr="00A55CD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B33B9" w:rsidRDefault="00F91D19" w:rsidP="001A049A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>1.53</w:t>
            </w:r>
            <w:r w:rsidRPr="00EB0AF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Инфекционные и паразитарные болезни </w:t>
            </w:r>
            <w:proofErr w:type="gramStart"/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впервые </w:t>
            </w:r>
            <w:proofErr w:type="gramStart"/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жизни установленным диагнозом</w:t>
            </w:r>
            <w:r w:rsidRPr="00EB0A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0AF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 100 000 населения, </w:t>
            </w:r>
          </w:p>
          <w:p w:rsidR="00F91D19" w:rsidRDefault="00F91D19" w:rsidP="001A049A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/>
                <w:b/>
                <w:caps/>
                <w:color w:val="000000"/>
                <w:sz w:val="26"/>
                <w:szCs w:val="36"/>
              </w:rPr>
            </w:pPr>
            <w:r w:rsidRPr="00EB0AFF">
              <w:rPr>
                <w:rFonts w:ascii="Times New Roman" w:hAnsi="Times New Roman"/>
                <w:bCs/>
                <w:i/>
                <w:sz w:val="24"/>
                <w:szCs w:val="24"/>
              </w:rPr>
              <w:t>в т.ч.</w:t>
            </w:r>
            <w:r w:rsidRPr="00DB3D03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/>
              </w:rPr>
              <w:t>1.53.5. микробной этиологии</w:t>
            </w:r>
          </w:p>
        </w:tc>
        <w:tc>
          <w:tcPr>
            <w:tcW w:w="2265" w:type="dxa"/>
            <w:gridSpan w:val="2"/>
          </w:tcPr>
          <w:p w:rsidR="00F91D19" w:rsidRDefault="00F91D19" w:rsidP="009C58AD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/>
                <w:b/>
                <w:caps/>
                <w:color w:val="000000"/>
                <w:sz w:val="2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Экспертным путем</w:t>
            </w:r>
          </w:p>
        </w:tc>
        <w:tc>
          <w:tcPr>
            <w:tcW w:w="2010" w:type="dxa"/>
          </w:tcPr>
          <w:p w:rsidR="00F91D19" w:rsidRDefault="00F91D19" w:rsidP="001A049A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F91D19" w:rsidRDefault="00F91D19" w:rsidP="00543B92">
            <w:pPr>
              <w:tabs>
                <w:tab w:val="left" w:pos="9498"/>
              </w:tabs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3B9" w:rsidRDefault="00AB33B9" w:rsidP="00AB33B9">
            <w:pPr>
              <w:tabs>
                <w:tab w:val="left" w:pos="9498"/>
              </w:tabs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35470,5</w:t>
            </w:r>
          </w:p>
          <w:p w:rsidR="00AB33B9" w:rsidRDefault="00AB33B9" w:rsidP="00AB33B9">
            <w:pPr>
              <w:tabs>
                <w:tab w:val="left" w:pos="9498"/>
              </w:tabs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3B9" w:rsidRDefault="00AB33B9" w:rsidP="00AB33B9">
            <w:pPr>
              <w:tabs>
                <w:tab w:val="left" w:pos="9498"/>
              </w:tabs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D19" w:rsidRDefault="00AB33B9" w:rsidP="00AB33B9">
            <w:pPr>
              <w:tabs>
                <w:tab w:val="left" w:pos="9498"/>
              </w:tabs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33,8</w:t>
            </w:r>
          </w:p>
        </w:tc>
        <w:tc>
          <w:tcPr>
            <w:tcW w:w="2552" w:type="dxa"/>
          </w:tcPr>
          <w:p w:rsidR="00F91D19" w:rsidRDefault="00F91D19" w:rsidP="001A049A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D19" w:rsidRPr="00DB3D03" w:rsidTr="00AD437D">
        <w:tc>
          <w:tcPr>
            <w:tcW w:w="14567" w:type="dxa"/>
            <w:gridSpan w:val="7"/>
          </w:tcPr>
          <w:p w:rsidR="00F91D19" w:rsidRPr="00244841" w:rsidRDefault="00F91D19" w:rsidP="00543B92">
            <w:pPr>
              <w:rPr>
                <w:highlight w:val="green"/>
              </w:rPr>
            </w:pPr>
            <w:r w:rsidRPr="00244841">
              <w:rPr>
                <w:rFonts w:ascii="Times New Roman" w:hAnsi="Times New Roman"/>
                <w:b/>
                <w:caps/>
                <w:color w:val="000000"/>
                <w:sz w:val="26"/>
                <w:szCs w:val="36"/>
                <w:highlight w:val="green"/>
              </w:rPr>
              <w:t>ЦУР</w:t>
            </w:r>
            <w:r w:rsidRPr="00244841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 </w:t>
            </w:r>
            <w:r w:rsidRPr="00244841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  <w:t>3.d.1. «Способность соблюдать Международные медико-санитарные правила (ММСП) и готовность к чрезвычайным ситуациям в области общественного здравоохранения»</w:t>
            </w:r>
          </w:p>
        </w:tc>
      </w:tr>
      <w:tr w:rsidR="00F91D19" w:rsidRPr="00DB3D03" w:rsidTr="00153792">
        <w:tc>
          <w:tcPr>
            <w:tcW w:w="4764" w:type="dxa"/>
          </w:tcPr>
          <w:p w:rsidR="00F91D19" w:rsidRPr="00654153" w:rsidRDefault="00F91D19" w:rsidP="001A049A">
            <w:pP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Косвенные показатели</w:t>
            </w:r>
            <w:r w:rsidRPr="0065415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:</w:t>
            </w:r>
          </w:p>
          <w:p w:rsidR="00F91D19" w:rsidRDefault="00F91D19" w:rsidP="0024484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Забол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-</w:t>
            </w: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ть бешенством среди животных (количество выявленных сл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уч.</w:t>
            </w: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)</w:t>
            </w:r>
          </w:p>
          <w:p w:rsidR="00F91D19" w:rsidRDefault="00F91D19" w:rsidP="0024484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</w:p>
          <w:p w:rsidR="00F91D19" w:rsidRPr="00DB3D03" w:rsidRDefault="00F91D19" w:rsidP="00244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gridSpan w:val="2"/>
          </w:tcPr>
          <w:p w:rsidR="00F91D19" w:rsidRDefault="00F91D19" w:rsidP="00244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запросу 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1D19" w:rsidRPr="009B617B" w:rsidRDefault="00F91D19" w:rsidP="00244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МЗ РБ № 105</w:t>
            </w:r>
          </w:p>
        </w:tc>
        <w:tc>
          <w:tcPr>
            <w:tcW w:w="2577" w:type="dxa"/>
            <w:gridSpan w:val="2"/>
          </w:tcPr>
          <w:p w:rsidR="00F91D19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91D19" w:rsidRDefault="00F91D19" w:rsidP="00543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D19" w:rsidRDefault="00F91D19" w:rsidP="00543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D19" w:rsidRDefault="00F91D19" w:rsidP="00543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91D19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D19" w:rsidRPr="00DB3D03" w:rsidTr="00153792">
        <w:tc>
          <w:tcPr>
            <w:tcW w:w="4764" w:type="dxa"/>
          </w:tcPr>
          <w:p w:rsidR="00F91D19" w:rsidRPr="00DB3D03" w:rsidRDefault="00F91D1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Обращаемость за антирабической помощью (количество случаев)</w:t>
            </w:r>
          </w:p>
          <w:p w:rsidR="00F91D19" w:rsidRPr="00DB3D03" w:rsidRDefault="00F91D1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 xml:space="preserve">госпитализации      </w:t>
            </w:r>
          </w:p>
          <w:p w:rsidR="00F91D19" w:rsidRPr="00DB3D03" w:rsidRDefault="00F91D1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в т.ч.:</w:t>
            </w:r>
          </w:p>
        </w:tc>
        <w:tc>
          <w:tcPr>
            <w:tcW w:w="2265" w:type="dxa"/>
            <w:gridSpan w:val="2"/>
          </w:tcPr>
          <w:p w:rsidR="00F91D19" w:rsidRPr="00DB3D03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F91D19" w:rsidRPr="00DB3D03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ЦП, ЦРБ</w:t>
            </w:r>
          </w:p>
        </w:tc>
        <w:tc>
          <w:tcPr>
            <w:tcW w:w="2409" w:type="dxa"/>
          </w:tcPr>
          <w:p w:rsidR="00AF63E9" w:rsidRDefault="00AF63E9" w:rsidP="00AF6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138ч</w:t>
            </w:r>
          </w:p>
          <w:p w:rsidR="00AF63E9" w:rsidRDefault="00AF63E9" w:rsidP="00AF6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D19" w:rsidRPr="00A32AD4" w:rsidRDefault="00AF63E9" w:rsidP="00AF63E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552" w:type="dxa"/>
          </w:tcPr>
          <w:p w:rsidR="00F91D19" w:rsidRPr="00DB3D03" w:rsidRDefault="00F91D1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% детей до 18 лет</w:t>
            </w:r>
          </w:p>
        </w:tc>
        <w:tc>
          <w:tcPr>
            <w:tcW w:w="2265" w:type="dxa"/>
            <w:gridSpan w:val="2"/>
          </w:tcPr>
          <w:p w:rsidR="00AF63E9" w:rsidRPr="009B617B" w:rsidRDefault="00AF63E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9B617B" w:rsidRDefault="00AF63E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AF63E9" w:rsidRPr="00A32AD4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56515">
              <w:rPr>
                <w:rFonts w:ascii="Times New Roman" w:hAnsi="Times New Roman" w:cs="Times New Roman"/>
                <w:sz w:val="26"/>
                <w:szCs w:val="26"/>
              </w:rPr>
              <w:t>43,5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% вследствие контакта с больным животным</w:t>
            </w:r>
          </w:p>
        </w:tc>
        <w:tc>
          <w:tcPr>
            <w:tcW w:w="2265" w:type="dxa"/>
            <w:gridSpan w:val="2"/>
          </w:tcPr>
          <w:p w:rsidR="00AF63E9" w:rsidRPr="009B617B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9B617B" w:rsidRDefault="00AF63E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AF63E9" w:rsidRPr="00B62F40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% лиц, которым назначена антирабическая иммунизация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DB3D03" w:rsidRDefault="00AF63E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AF63E9" w:rsidRPr="00B62F40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% лиц, которым назначена антирабическая иммунизация в условиях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 xml:space="preserve"> стационара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DB3D03" w:rsidRDefault="00AF63E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AF63E9" w:rsidRPr="00B62F40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% лиц, отказавшихся от антирабической иммунизация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DB3D03" w:rsidRDefault="00AF63E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AF63E9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3E9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% лиц, которые прервали прививочной курс  антирабической иммунизации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DB3D03" w:rsidRDefault="00AF63E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AF63E9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3E9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Массовые контакты с больными бешенством животными</w:t>
            </w: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lastRenderedPageBreak/>
              <w:t>в т.ч.: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DB3D03" w:rsidRDefault="00AF63E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DB3D03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lastRenderedPageBreak/>
              <w:t>% пострадавших в результате массового контакты с больными бешенством животными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DB3D03" w:rsidRDefault="00AF63E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AF63E9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% детей до 18 лет из числа пострадавших в результате массового контакты с больными бешенством животными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DB3D03" w:rsidRDefault="00AF63E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AF63E9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% самостоятельно обратившихся за антирабической помощью после массового контакта с больными бешенством животными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DB3D03" w:rsidRDefault="00AF63E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AF63E9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% активно выявленных после массового контакта с больными бешенством животными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DB3D03" w:rsidRDefault="00AF63E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AF63E9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% лиц, которым назначена иммунизация после массового контакта с больными бешенством животными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DB3D03" w:rsidRDefault="00AF63E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AF63E9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3E9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% лиц, которым после массового контакта с больными бешенством животными назначена комбинированная иммунизация с применением  антирабического иммуноглобулина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DB3D03" w:rsidRDefault="00AF63E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AF63E9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3E9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Охват профилактической иммунизацией  лиц с высоким риском инфицирования бешенством (%)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DB3D03" w:rsidRDefault="00AF63E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AF63E9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3E9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 xml:space="preserve">  Численность клещей в природных биотопах (количество)</w:t>
            </w: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в т.ч.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5144F3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4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552" w:type="dxa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 xml:space="preserve">% заселенности селитебной зоны 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5144F3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4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% заселенности территорий зон отдыха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5144F3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4F3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 xml:space="preserve">% заселенности территорий детских оздоровительных учреждений  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5144F3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4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 xml:space="preserve">Исследование клещей (количество, % от </w:t>
            </w: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lastRenderedPageBreak/>
              <w:t>подлежащих по схеме эпиднадзора)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B62F40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78 (7,1%,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отсутствовал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люммикроскоп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lastRenderedPageBreak/>
              <w:t>Зараженность клещей (%):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B62F40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- вирусом клещевого энцефалита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B62F40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-  микст инфекциями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B62F40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-  риккетсиями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B62F40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-  боррелиями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B62F40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(100,0%)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-  анаплазмами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B62F40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F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Иммунизация против клещевого энцефалита профессиональных групп риска (% от подлежащих):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ЦП, ЦРБ</w:t>
            </w:r>
          </w:p>
        </w:tc>
        <w:tc>
          <w:tcPr>
            <w:tcW w:w="2409" w:type="dxa"/>
          </w:tcPr>
          <w:p w:rsidR="00AF63E9" w:rsidRPr="00B62F40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AF63E9" w:rsidRPr="00B62F40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2552" w:type="dxa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- выезжающих на сезонные работы в регионы распространения дальневосточного и урало-сибирского клещевого энцефалита</w:t>
            </w:r>
          </w:p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DB3D03" w:rsidRDefault="00AF63E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AF63E9" w:rsidRDefault="00AF63E9" w:rsidP="00AF6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3E9" w:rsidRDefault="00AF63E9" w:rsidP="00AF6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3E9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- выезжающих в лесную зону ГПЗ «Беловежская пуща»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DB3D03" w:rsidRDefault="00AF63E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AF63E9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Скотомогильники (количество)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- из них (%) охваченных лабораторным контролем</w:t>
            </w:r>
          </w:p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Default="00180118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Исследование кровососущих комаров (количество, % от подлежащих по схеме эпиднадзора)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B62F40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F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Зараженность комаров РНК вируса Западного Нила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B62F40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3E9" w:rsidRPr="00B62F40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F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Акарицидная обработка территорий  (площадь, % от подлежащей)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B62F40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3E9" w:rsidRPr="00B62F40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417,16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тыс. м² (100%)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>Покусы клещами (число лиц)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B62F40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4DB5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4A2FE2" w:rsidTr="00153792">
        <w:tc>
          <w:tcPr>
            <w:tcW w:w="4764" w:type="dxa"/>
          </w:tcPr>
          <w:p w:rsidR="00AF63E9" w:rsidRPr="00DB3D03" w:rsidRDefault="00AF63E9" w:rsidP="009C58AD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 w:eastAsia="ru-RU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t xml:space="preserve">Виды эпидзначимых окрыленных кровососущих насекомых (ежегодный </w:t>
            </w: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lastRenderedPageBreak/>
              <w:t>перечень).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Default="00AF63E9" w:rsidP="00AF63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Dermacentor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reticulatus</w:t>
            </w:r>
            <w:proofErr w:type="spellEnd"/>
          </w:p>
          <w:p w:rsidR="00AF63E9" w:rsidRDefault="00AF63E9" w:rsidP="00AF63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Anopheles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messeae</w:t>
            </w:r>
            <w:proofErr w:type="spellEnd"/>
          </w:p>
          <w:p w:rsidR="00AF63E9" w:rsidRDefault="00AF63E9" w:rsidP="00AF63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pipiens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pipiens</w:t>
            </w:r>
            <w:proofErr w:type="spellEnd"/>
          </w:p>
          <w:p w:rsidR="00AF63E9" w:rsidRDefault="00AF63E9" w:rsidP="00AF63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anulata</w:t>
            </w:r>
            <w:proofErr w:type="spellEnd"/>
          </w:p>
          <w:p w:rsidR="00AF63E9" w:rsidRDefault="00AF63E9" w:rsidP="00AF63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Ac.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communis</w:t>
            </w:r>
            <w:proofErr w:type="spellEnd"/>
          </w:p>
          <w:p w:rsidR="00AF63E9" w:rsidRDefault="00AF63E9" w:rsidP="00AF63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Ac.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puncter</w:t>
            </w:r>
            <w:proofErr w:type="spellEnd"/>
          </w:p>
          <w:p w:rsidR="00AF63E9" w:rsidRDefault="00AF63E9" w:rsidP="00AF63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Ac.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cataphyla</w:t>
            </w:r>
            <w:proofErr w:type="spellEnd"/>
          </w:p>
          <w:p w:rsidR="00AF63E9" w:rsidRDefault="00AF63E9" w:rsidP="00AF63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Ac.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vexans</w:t>
            </w:r>
            <w:proofErr w:type="spellEnd"/>
          </w:p>
          <w:p w:rsidR="00AF63E9" w:rsidRPr="004E72B3" w:rsidRDefault="00AF63E9" w:rsidP="00AF63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Ac.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flavescens</w:t>
            </w:r>
            <w:proofErr w:type="spellEnd"/>
          </w:p>
        </w:tc>
        <w:tc>
          <w:tcPr>
            <w:tcW w:w="2552" w:type="dxa"/>
          </w:tcPr>
          <w:p w:rsidR="00AF63E9" w:rsidRPr="00ED524B" w:rsidRDefault="00AF63E9" w:rsidP="001A049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DB3D03" w:rsidRDefault="00AF63E9" w:rsidP="001A049A">
            <w:pPr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DB3D0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/>
              </w:rPr>
              <w:lastRenderedPageBreak/>
              <w:t>Площадь анофелогенных водоемов (% от числа обследованных)</w:t>
            </w:r>
          </w:p>
        </w:tc>
        <w:tc>
          <w:tcPr>
            <w:tcW w:w="2265" w:type="dxa"/>
            <w:gridSpan w:val="2"/>
          </w:tcPr>
          <w:p w:rsidR="00AF63E9" w:rsidRPr="00DB3D03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3060A7" w:rsidRDefault="00AF63E9" w:rsidP="001A049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09" w:type="dxa"/>
          </w:tcPr>
          <w:p w:rsidR="00AF63E9" w:rsidRPr="00ED58CD" w:rsidRDefault="00AF63E9" w:rsidP="00AF63E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4DB5">
              <w:rPr>
                <w:rFonts w:ascii="Times New Roman" w:hAnsi="Times New Roman" w:cs="Times New Roman"/>
                <w:sz w:val="26"/>
                <w:szCs w:val="26"/>
              </w:rPr>
              <w:t>68,5 га  (10,5%)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Default="00AF63E9" w:rsidP="001A049A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/>
              </w:rPr>
            </w:pPr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>1.53</w:t>
            </w:r>
            <w:r w:rsidRPr="00EB0AF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>Инфекц</w:t>
            </w:r>
            <w:proofErr w:type="spellEnd"/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паразит </w:t>
            </w:r>
            <w:proofErr w:type="spellStart"/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>ни</w:t>
            </w:r>
            <w:proofErr w:type="spellEnd"/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впервые </w:t>
            </w:r>
            <w:proofErr w:type="gramStart"/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EB0A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жизни установленным диагнозом</w:t>
            </w:r>
            <w:r w:rsidRPr="00EB0A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0AFF">
              <w:rPr>
                <w:rFonts w:ascii="Times New Roman" w:hAnsi="Times New Roman"/>
                <w:bCs/>
                <w:i/>
                <w:sz w:val="24"/>
                <w:szCs w:val="24"/>
              </w:rPr>
              <w:t>на 100 000 населения, в т.ч.</w:t>
            </w:r>
          </w:p>
          <w:p w:rsidR="00AF63E9" w:rsidRPr="00DB3D03" w:rsidRDefault="00AF63E9" w:rsidP="00AF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D03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/>
              </w:rPr>
              <w:t xml:space="preserve">1.53.5. </w:t>
            </w:r>
            <w:r w:rsidRPr="009C58A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be-BY"/>
              </w:rPr>
              <w:t>микробной этиологии</w:t>
            </w:r>
          </w:p>
        </w:tc>
        <w:tc>
          <w:tcPr>
            <w:tcW w:w="2265" w:type="dxa"/>
            <w:gridSpan w:val="2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3E9" w:rsidRPr="00DB3D03" w:rsidRDefault="00AF63E9" w:rsidP="009C58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35470,5</w:t>
            </w:r>
          </w:p>
          <w:p w:rsidR="00AF63E9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3E9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3E9" w:rsidRPr="007608C9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33,8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Pr="008233F2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33F2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  <w:lang w:val="be-BY"/>
              </w:rPr>
              <w:t xml:space="preserve">1.55. Ранее не встречавшиеся инфекции </w:t>
            </w:r>
            <w:r w:rsidRPr="008233F2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6"/>
                <w:szCs w:val="26"/>
                <w:lang w:val="be-BY"/>
              </w:rPr>
              <w:t>(абсолютное число случаев/число случаев на 100 000 населения в год)</w:t>
            </w:r>
          </w:p>
        </w:tc>
        <w:tc>
          <w:tcPr>
            <w:tcW w:w="2265" w:type="dxa"/>
            <w:gridSpan w:val="2"/>
          </w:tcPr>
          <w:p w:rsidR="00AF63E9" w:rsidRPr="008233F2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8233F2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33F2">
              <w:rPr>
                <w:rFonts w:ascii="Times New Roman" w:hAnsi="Times New Roman" w:cs="Times New Roman"/>
                <w:sz w:val="26"/>
                <w:szCs w:val="26"/>
              </w:rPr>
              <w:t>ЦП, ЦРБ</w:t>
            </w:r>
          </w:p>
        </w:tc>
        <w:tc>
          <w:tcPr>
            <w:tcW w:w="2409" w:type="dxa"/>
          </w:tcPr>
          <w:p w:rsidR="00AF63E9" w:rsidRPr="009C58AD" w:rsidRDefault="00AF63E9" w:rsidP="00AF63E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4D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AF63E9" w:rsidRPr="00A527CC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153792">
        <w:tc>
          <w:tcPr>
            <w:tcW w:w="7029" w:type="dxa"/>
            <w:gridSpan w:val="3"/>
          </w:tcPr>
          <w:p w:rsidR="00AF63E9" w:rsidRPr="0079357C" w:rsidRDefault="00AF63E9" w:rsidP="001A04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57C">
              <w:rPr>
                <w:rFonts w:ascii="Times New Roman" w:hAnsi="Times New Roman"/>
                <w:b/>
                <w:sz w:val="26"/>
                <w:szCs w:val="24"/>
              </w:rPr>
              <w:t xml:space="preserve">Индикаторы управленческих решений для обоснования мероприятий по ФЗОЖ  </w:t>
            </w:r>
          </w:p>
        </w:tc>
        <w:tc>
          <w:tcPr>
            <w:tcW w:w="2577" w:type="dxa"/>
            <w:gridSpan w:val="2"/>
          </w:tcPr>
          <w:p w:rsidR="00AF63E9" w:rsidRPr="0079357C" w:rsidRDefault="00AF63E9" w:rsidP="001A049A">
            <w:pPr>
              <w:jc w:val="both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2409" w:type="dxa"/>
          </w:tcPr>
          <w:p w:rsidR="00AF63E9" w:rsidRPr="0079357C" w:rsidRDefault="00AF63E9" w:rsidP="001A049A">
            <w:pPr>
              <w:jc w:val="both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2552" w:type="dxa"/>
          </w:tcPr>
          <w:p w:rsidR="00AF63E9" w:rsidRPr="0079357C" w:rsidRDefault="00AF63E9" w:rsidP="001A049A">
            <w:pPr>
              <w:jc w:val="both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AF63E9" w:rsidRPr="00DB3D03" w:rsidTr="00153792">
        <w:tc>
          <w:tcPr>
            <w:tcW w:w="4764" w:type="dxa"/>
          </w:tcPr>
          <w:p w:rsidR="00AF63E9" w:rsidRDefault="00AF63E9" w:rsidP="00F54B7A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788">
              <w:rPr>
                <w:rFonts w:ascii="Times New Roman" w:hAnsi="Times New Roman" w:cs="Times New Roman"/>
                <w:b/>
                <w:sz w:val="26"/>
                <w:szCs w:val="26"/>
              </w:rPr>
              <w:t>2.84.</w:t>
            </w:r>
            <w:r w:rsidRPr="0069778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 xml:space="preserve">Обеспеченность (аренда) административной территории </w:t>
            </w:r>
            <w:proofErr w:type="spellStart"/>
            <w:r w:rsidRPr="00697788">
              <w:rPr>
                <w:rFonts w:ascii="Times New Roman" w:hAnsi="Times New Roman" w:cs="Times New Roman"/>
                <w:b/>
                <w:sz w:val="26"/>
                <w:szCs w:val="26"/>
              </w:rPr>
              <w:t>биотуалетами</w:t>
            </w:r>
            <w:proofErr w:type="spellEnd"/>
            <w:r w:rsidRPr="006977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25E48">
              <w:rPr>
                <w:rFonts w:ascii="Times New Roman" w:hAnsi="Times New Roman" w:cs="Times New Roman"/>
                <w:sz w:val="26"/>
                <w:szCs w:val="26"/>
              </w:rPr>
              <w:t>(количество на 1000 населения)</w:t>
            </w:r>
          </w:p>
          <w:p w:rsidR="00AF63E9" w:rsidRDefault="00AF63E9" w:rsidP="00F54B7A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5" w:type="dxa"/>
            <w:gridSpan w:val="2"/>
          </w:tcPr>
          <w:p w:rsidR="00AF63E9" w:rsidRDefault="00AF63E9" w:rsidP="008767B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запросу в рамках постановления МЗ РБ № 105</w:t>
            </w:r>
          </w:p>
        </w:tc>
        <w:tc>
          <w:tcPr>
            <w:tcW w:w="2577" w:type="dxa"/>
            <w:gridSpan w:val="2"/>
          </w:tcPr>
          <w:p w:rsidR="00AF63E9" w:rsidRDefault="00AF63E9" w:rsidP="008767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ЖКХ</w:t>
            </w:r>
          </w:p>
        </w:tc>
        <w:tc>
          <w:tcPr>
            <w:tcW w:w="2409" w:type="dxa"/>
          </w:tcPr>
          <w:p w:rsidR="00AF63E9" w:rsidRDefault="00AF63E9" w:rsidP="008767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0</w:t>
            </w:r>
          </w:p>
        </w:tc>
        <w:tc>
          <w:tcPr>
            <w:tcW w:w="2552" w:type="dxa"/>
          </w:tcPr>
          <w:p w:rsidR="00AF63E9" w:rsidRDefault="00AF63E9" w:rsidP="008767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RPr="00DB3D03" w:rsidTr="00AF58C6">
        <w:tc>
          <w:tcPr>
            <w:tcW w:w="14567" w:type="dxa"/>
            <w:gridSpan w:val="7"/>
          </w:tcPr>
          <w:p w:rsidR="00AF63E9" w:rsidRPr="00AF58C6" w:rsidRDefault="00AF63E9" w:rsidP="004E1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  <w:r w:rsidRPr="00AF58C6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  <w:t>ЦУР 6.</w:t>
            </w:r>
            <w:r w:rsidRPr="00AF58C6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  <w:lang w:val="en-US"/>
              </w:rPr>
              <w:t>b</w:t>
            </w:r>
            <w:r w:rsidRPr="00AF58C6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  <w:t>.1. «Доля местных административных единиц, в которых действуют правила и процедуры участия граждан в управлении водными ресурсами и санитарией»</w:t>
            </w:r>
          </w:p>
        </w:tc>
      </w:tr>
      <w:tr w:rsidR="00AF63E9" w:rsidTr="00153792">
        <w:tc>
          <w:tcPr>
            <w:tcW w:w="4764" w:type="dxa"/>
          </w:tcPr>
          <w:p w:rsidR="00AF63E9" w:rsidRPr="00092254" w:rsidRDefault="00AF63E9" w:rsidP="00747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Национальный показатель</w:t>
            </w: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F63E9" w:rsidRPr="00092254" w:rsidRDefault="00AF63E9" w:rsidP="00747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 xml:space="preserve">(%) районов (городов областного подчинения) области (республики), в которых действуют правила и процедуры участия граждан в управлении водными ресурсами, к общему числу районов (городов областного подчинения) области </w:t>
            </w:r>
            <w:r w:rsidRPr="000922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(республики)</w:t>
            </w: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265" w:type="dxa"/>
            <w:gridSpan w:val="2"/>
          </w:tcPr>
          <w:p w:rsidR="00AF63E9" w:rsidRPr="00092254" w:rsidRDefault="00AF63E9" w:rsidP="009C58AD">
            <w:r w:rsidRPr="000922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запросу в рамках постановления МЗ РБ № 105</w:t>
            </w:r>
          </w:p>
        </w:tc>
        <w:tc>
          <w:tcPr>
            <w:tcW w:w="2577" w:type="dxa"/>
            <w:gridSpan w:val="2"/>
          </w:tcPr>
          <w:p w:rsidR="00AF63E9" w:rsidRPr="00092254" w:rsidRDefault="00AF6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092254" w:rsidRDefault="00AF6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52" w:type="dxa"/>
          </w:tcPr>
          <w:p w:rsidR="00AF63E9" w:rsidRPr="00180118" w:rsidRDefault="00AF63E9" w:rsidP="001801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118">
              <w:rPr>
                <w:rFonts w:ascii="Times New Roman" w:hAnsi="Times New Roman" w:cs="Times New Roman"/>
                <w:sz w:val="26"/>
                <w:szCs w:val="26"/>
              </w:rPr>
              <w:t xml:space="preserve">Да или нет -  с аргументацией - по административной территории </w:t>
            </w:r>
          </w:p>
        </w:tc>
      </w:tr>
      <w:tr w:rsidR="00AF63E9" w:rsidTr="00153792">
        <w:trPr>
          <w:trHeight w:val="919"/>
        </w:trPr>
        <w:tc>
          <w:tcPr>
            <w:tcW w:w="4764" w:type="dxa"/>
          </w:tcPr>
          <w:p w:rsidR="00AF63E9" w:rsidRPr="00092254" w:rsidRDefault="00AF63E9" w:rsidP="003A4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Pr="00092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Косвенные показатели </w:t>
            </w:r>
          </w:p>
          <w:p w:rsidR="00AF63E9" w:rsidRPr="00092254" w:rsidRDefault="00AF63E9" w:rsidP="003A4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% источников, у которых отсутствуют зоны санитарной охраны</w:t>
            </w:r>
          </w:p>
        </w:tc>
        <w:tc>
          <w:tcPr>
            <w:tcW w:w="2265" w:type="dxa"/>
            <w:gridSpan w:val="2"/>
          </w:tcPr>
          <w:p w:rsidR="00AF63E9" w:rsidRPr="00092254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092254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092254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0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Tr="00153792">
        <w:tc>
          <w:tcPr>
            <w:tcW w:w="4764" w:type="dxa"/>
          </w:tcPr>
          <w:p w:rsidR="00AF63E9" w:rsidRPr="00092254" w:rsidRDefault="00AF63E9" w:rsidP="003A4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2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Косвенные показатели </w:t>
            </w:r>
          </w:p>
          <w:p w:rsidR="00AF63E9" w:rsidRPr="00092254" w:rsidRDefault="00AF63E9" w:rsidP="003A4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% населения, использующего безопасно организованные услуги питьевого водоснабжения</w:t>
            </w:r>
          </w:p>
        </w:tc>
        <w:tc>
          <w:tcPr>
            <w:tcW w:w="2265" w:type="dxa"/>
            <w:gridSpan w:val="2"/>
          </w:tcPr>
          <w:p w:rsidR="00AF63E9" w:rsidRPr="00092254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092254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B706C5" w:rsidRDefault="00AF63E9" w:rsidP="004A2FE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4A2FE2">
              <w:rPr>
                <w:rFonts w:ascii="Times New Roman" w:hAnsi="Times New Roman" w:cs="Times New Roman"/>
                <w:sz w:val="24"/>
                <w:szCs w:val="24"/>
              </w:rPr>
              <w:t>100% городского населения и 60,3% сельского населения (в т</w:t>
            </w:r>
            <w:r w:rsidR="00556095" w:rsidRPr="004A2FE2">
              <w:rPr>
                <w:rFonts w:ascii="Times New Roman" w:hAnsi="Times New Roman" w:cs="Times New Roman"/>
                <w:sz w:val="24"/>
                <w:szCs w:val="24"/>
              </w:rPr>
              <w:t xml:space="preserve">.ч. </w:t>
            </w:r>
            <w:r w:rsidRPr="004A2FE2">
              <w:rPr>
                <w:rFonts w:ascii="Times New Roman" w:hAnsi="Times New Roman" w:cs="Times New Roman"/>
                <w:sz w:val="24"/>
                <w:szCs w:val="24"/>
              </w:rPr>
              <w:t xml:space="preserve">81,3% населения </w:t>
            </w:r>
            <w:proofErr w:type="spellStart"/>
            <w:r w:rsidR="00556095" w:rsidRPr="004A2FE2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proofErr w:type="spellEnd"/>
            <w:r w:rsidR="00556095" w:rsidRPr="004A2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F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Tr="00153792">
        <w:tc>
          <w:tcPr>
            <w:tcW w:w="4764" w:type="dxa"/>
          </w:tcPr>
          <w:p w:rsidR="00AF63E9" w:rsidRPr="00092254" w:rsidRDefault="00AF63E9" w:rsidP="001A049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% систем водоснабжения и водоотведения, имеющие проектную документацию</w:t>
            </w:r>
          </w:p>
        </w:tc>
        <w:tc>
          <w:tcPr>
            <w:tcW w:w="2265" w:type="dxa"/>
            <w:gridSpan w:val="2"/>
          </w:tcPr>
          <w:p w:rsidR="00AF63E9" w:rsidRPr="00092254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092254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B706C5" w:rsidRDefault="00AF63E9" w:rsidP="00AF63E9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1B688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Tr="00153792">
        <w:tc>
          <w:tcPr>
            <w:tcW w:w="4764" w:type="dxa"/>
          </w:tcPr>
          <w:p w:rsidR="00AF63E9" w:rsidRPr="00092254" w:rsidRDefault="00AF63E9" w:rsidP="003A4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% систем водоснабжения и водоотведения, охваченных централизованным </w:t>
            </w:r>
            <w:proofErr w:type="gramStart"/>
            <w:r w:rsidRPr="000922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</w:t>
            </w:r>
            <w:proofErr w:type="gramEnd"/>
            <w:r w:rsidRPr="000922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техническим обслуживанием</w:t>
            </w:r>
          </w:p>
        </w:tc>
        <w:tc>
          <w:tcPr>
            <w:tcW w:w="2265" w:type="dxa"/>
            <w:gridSpan w:val="2"/>
          </w:tcPr>
          <w:p w:rsidR="00AF63E9" w:rsidRPr="00092254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092254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B706C5" w:rsidRDefault="00AF63E9" w:rsidP="00AF63E9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1B688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Tr="00153792">
        <w:tc>
          <w:tcPr>
            <w:tcW w:w="4764" w:type="dxa"/>
          </w:tcPr>
          <w:p w:rsidR="00AF63E9" w:rsidRPr="00092254" w:rsidRDefault="00AF63E9" w:rsidP="001A0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22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% систем водоснабжения и водоотведения, переданных на баланс территориальных субъектов жилищно-коммунальной деятельности</w:t>
            </w: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5" w:type="dxa"/>
            <w:gridSpan w:val="2"/>
          </w:tcPr>
          <w:p w:rsidR="00AF63E9" w:rsidRPr="00092254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092254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B706C5" w:rsidRDefault="00AF63E9" w:rsidP="00AF63E9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1B688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Tr="00153792">
        <w:tc>
          <w:tcPr>
            <w:tcW w:w="4764" w:type="dxa"/>
          </w:tcPr>
          <w:p w:rsidR="00AF63E9" w:rsidRPr="00092254" w:rsidRDefault="00AF63E9" w:rsidP="001A0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 xml:space="preserve">   Ввод в действие сетей (в километрах) за счет всех источников финансирования</w:t>
            </w:r>
          </w:p>
          <w:p w:rsidR="00AF63E9" w:rsidRPr="00092254" w:rsidRDefault="00AF63E9" w:rsidP="003A4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092254">
              <w:rPr>
                <w:rFonts w:ascii="Times New Roman" w:hAnsi="Times New Roman" w:cs="Times New Roman"/>
                <w:i/>
                <w:sz w:val="26"/>
                <w:szCs w:val="26"/>
              </w:rPr>
              <w:t>- водопровода;</w:t>
            </w:r>
          </w:p>
        </w:tc>
        <w:tc>
          <w:tcPr>
            <w:tcW w:w="2265" w:type="dxa"/>
            <w:gridSpan w:val="2"/>
          </w:tcPr>
          <w:p w:rsidR="00AF63E9" w:rsidRPr="00092254" w:rsidRDefault="00AF63E9" w:rsidP="001A4F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092254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ЖКХ</w:t>
            </w:r>
          </w:p>
        </w:tc>
        <w:tc>
          <w:tcPr>
            <w:tcW w:w="2409" w:type="dxa"/>
          </w:tcPr>
          <w:p w:rsidR="00AF63E9" w:rsidRPr="00075AA7" w:rsidRDefault="00AF63E9" w:rsidP="00AF6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AA7">
              <w:rPr>
                <w:rFonts w:ascii="Times New Roman" w:hAnsi="Times New Roman" w:cs="Times New Roman"/>
                <w:sz w:val="26"/>
                <w:szCs w:val="26"/>
              </w:rPr>
              <w:t>20,3 км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Tr="00153792">
        <w:tc>
          <w:tcPr>
            <w:tcW w:w="4764" w:type="dxa"/>
          </w:tcPr>
          <w:p w:rsidR="00AF63E9" w:rsidRPr="00092254" w:rsidRDefault="00AF63E9" w:rsidP="003A4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-  канализации</w:t>
            </w:r>
          </w:p>
        </w:tc>
        <w:tc>
          <w:tcPr>
            <w:tcW w:w="2265" w:type="dxa"/>
            <w:gridSpan w:val="2"/>
          </w:tcPr>
          <w:p w:rsidR="00AF63E9" w:rsidRPr="00092254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092254" w:rsidRDefault="00AF63E9" w:rsidP="00AD4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922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</w:t>
            </w: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AF63E9" w:rsidRPr="00075AA7" w:rsidRDefault="00AF63E9" w:rsidP="00AF6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A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75AA7">
              <w:rPr>
                <w:rFonts w:ascii="Times New Roman" w:hAnsi="Times New Roman" w:cs="Times New Roman"/>
                <w:sz w:val="26"/>
                <w:szCs w:val="26"/>
              </w:rPr>
              <w:t>844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075AA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Tr="00153792">
        <w:tc>
          <w:tcPr>
            <w:tcW w:w="4764" w:type="dxa"/>
          </w:tcPr>
          <w:p w:rsidR="00AF63E9" w:rsidRPr="00092254" w:rsidRDefault="00AF63E9" w:rsidP="001A0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 xml:space="preserve">  Ввод в действие сетей (в километрах) за счет государственных  источников финансирования</w:t>
            </w:r>
          </w:p>
          <w:p w:rsidR="00AF63E9" w:rsidRPr="00092254" w:rsidRDefault="00AF63E9" w:rsidP="001A0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092254">
              <w:rPr>
                <w:rFonts w:ascii="Times New Roman" w:hAnsi="Times New Roman" w:cs="Times New Roman"/>
                <w:i/>
                <w:sz w:val="26"/>
                <w:szCs w:val="26"/>
              </w:rPr>
              <w:t>- водопроводом;</w:t>
            </w:r>
          </w:p>
        </w:tc>
        <w:tc>
          <w:tcPr>
            <w:tcW w:w="2265" w:type="dxa"/>
            <w:gridSpan w:val="2"/>
          </w:tcPr>
          <w:p w:rsidR="00AF63E9" w:rsidRPr="00092254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092254" w:rsidRDefault="00AF63E9" w:rsidP="00AD4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922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</w:t>
            </w: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AF63E9" w:rsidRPr="00075AA7" w:rsidRDefault="00AF63E9" w:rsidP="00AF6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AA7">
              <w:rPr>
                <w:rFonts w:ascii="Times New Roman" w:hAnsi="Times New Roman" w:cs="Times New Roman"/>
                <w:sz w:val="26"/>
                <w:szCs w:val="26"/>
              </w:rPr>
              <w:t>20,3 км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Tr="00153792">
        <w:tc>
          <w:tcPr>
            <w:tcW w:w="4764" w:type="dxa"/>
          </w:tcPr>
          <w:p w:rsidR="00AF63E9" w:rsidRPr="00092254" w:rsidRDefault="00AF63E9" w:rsidP="001A0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-  канализацией</w:t>
            </w:r>
          </w:p>
        </w:tc>
        <w:tc>
          <w:tcPr>
            <w:tcW w:w="2265" w:type="dxa"/>
            <w:gridSpan w:val="2"/>
          </w:tcPr>
          <w:p w:rsidR="00AF63E9" w:rsidRPr="00B706C5" w:rsidRDefault="00AF63E9" w:rsidP="001A049A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577" w:type="dxa"/>
            <w:gridSpan w:val="2"/>
          </w:tcPr>
          <w:p w:rsidR="00AF63E9" w:rsidRPr="00092254" w:rsidRDefault="00AF63E9" w:rsidP="00AD4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922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</w:t>
            </w: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</w:tcPr>
          <w:p w:rsidR="00AF63E9" w:rsidRPr="00B706C5" w:rsidRDefault="00AF63E9" w:rsidP="00AF63E9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075A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75AA7">
              <w:rPr>
                <w:rFonts w:ascii="Times New Roman" w:hAnsi="Times New Roman" w:cs="Times New Roman"/>
                <w:sz w:val="26"/>
                <w:szCs w:val="26"/>
              </w:rPr>
              <w:t>844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075AA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Tr="00153792">
        <w:tc>
          <w:tcPr>
            <w:tcW w:w="4764" w:type="dxa"/>
          </w:tcPr>
          <w:p w:rsidR="00AF63E9" w:rsidRPr="00092254" w:rsidRDefault="00AF63E9" w:rsidP="001A0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 xml:space="preserve">  Инвестиции, направленные на охрану водных ресурсов </w:t>
            </w:r>
            <w:r w:rsidRPr="00092254">
              <w:rPr>
                <w:rFonts w:ascii="Times New Roman" w:hAnsi="Times New Roman" w:cs="Times New Roman"/>
                <w:i/>
                <w:sz w:val="26"/>
                <w:szCs w:val="26"/>
              </w:rPr>
              <w:t>(в млн. руб. в сопоставимых ценах)</w:t>
            </w:r>
          </w:p>
        </w:tc>
        <w:tc>
          <w:tcPr>
            <w:tcW w:w="2265" w:type="dxa"/>
            <w:gridSpan w:val="2"/>
          </w:tcPr>
          <w:p w:rsidR="00AF63E9" w:rsidRPr="00B706C5" w:rsidRDefault="00AF63E9" w:rsidP="001A049A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577" w:type="dxa"/>
            <w:gridSpan w:val="2"/>
          </w:tcPr>
          <w:p w:rsidR="00AF63E9" w:rsidRPr="00092254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075AA7" w:rsidRDefault="00AF63E9" w:rsidP="00AF6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AA7"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Tr="00153792">
        <w:tc>
          <w:tcPr>
            <w:tcW w:w="4764" w:type="dxa"/>
          </w:tcPr>
          <w:p w:rsidR="00AF63E9" w:rsidRPr="00092254" w:rsidRDefault="00AF63E9" w:rsidP="001A0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 xml:space="preserve">   Ввод в действие мощностей станций и </w:t>
            </w:r>
            <w:r w:rsidRPr="000922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сооружений для очистки сточных вод </w:t>
            </w:r>
            <w:r w:rsidRPr="00092254">
              <w:rPr>
                <w:rFonts w:ascii="Times New Roman" w:hAnsi="Times New Roman" w:cs="Times New Roman"/>
                <w:i/>
                <w:sz w:val="26"/>
                <w:szCs w:val="26"/>
              </w:rPr>
              <w:t>(в тыс. м</w:t>
            </w:r>
            <w:r w:rsidRPr="0009225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3</w:t>
            </w:r>
            <w:r w:rsidRPr="0009225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сутки)</w:t>
            </w:r>
          </w:p>
        </w:tc>
        <w:tc>
          <w:tcPr>
            <w:tcW w:w="2265" w:type="dxa"/>
            <w:gridSpan w:val="2"/>
          </w:tcPr>
          <w:p w:rsidR="00AF63E9" w:rsidRPr="00B706C5" w:rsidRDefault="00AF63E9" w:rsidP="001A049A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577" w:type="dxa"/>
            <w:gridSpan w:val="2"/>
          </w:tcPr>
          <w:p w:rsidR="00AF63E9" w:rsidRPr="00092254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075AA7" w:rsidRDefault="00AF63E9" w:rsidP="00AF6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AA7">
              <w:rPr>
                <w:rFonts w:ascii="Times New Roman" w:hAnsi="Times New Roman" w:cs="Times New Roman"/>
                <w:sz w:val="26"/>
                <w:szCs w:val="26"/>
              </w:rPr>
              <w:t>-//-//-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Tr="00153792">
        <w:tc>
          <w:tcPr>
            <w:tcW w:w="4764" w:type="dxa"/>
          </w:tcPr>
          <w:p w:rsidR="00AF63E9" w:rsidRPr="00092254" w:rsidRDefault="00AF63E9" w:rsidP="001A049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Текущие затраты (в тыс. руб.) на охрану окружающей среды</w:t>
            </w:r>
          </w:p>
          <w:p w:rsidR="00AF63E9" w:rsidRPr="00092254" w:rsidRDefault="00AF63E9" w:rsidP="001A049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092254">
              <w:rPr>
                <w:rFonts w:ascii="Times New Roman" w:hAnsi="Times New Roman" w:cs="Times New Roman"/>
                <w:i/>
                <w:sz w:val="26"/>
                <w:szCs w:val="26"/>
              </w:rPr>
              <w:t>всего;</w:t>
            </w:r>
          </w:p>
        </w:tc>
        <w:tc>
          <w:tcPr>
            <w:tcW w:w="2265" w:type="dxa"/>
            <w:gridSpan w:val="2"/>
          </w:tcPr>
          <w:p w:rsidR="00AF63E9" w:rsidRPr="00B706C5" w:rsidRDefault="00AF63E9" w:rsidP="001A049A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577" w:type="dxa"/>
            <w:gridSpan w:val="2"/>
          </w:tcPr>
          <w:p w:rsidR="00AF63E9" w:rsidRPr="00092254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075AA7" w:rsidRDefault="00AF63E9" w:rsidP="00AF6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AA7">
              <w:rPr>
                <w:rFonts w:ascii="Times New Roman" w:hAnsi="Times New Roman" w:cs="Times New Roman"/>
                <w:sz w:val="26"/>
                <w:szCs w:val="26"/>
              </w:rPr>
              <w:t>-//-//-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Tr="00153792">
        <w:tc>
          <w:tcPr>
            <w:tcW w:w="4764" w:type="dxa"/>
          </w:tcPr>
          <w:p w:rsidR="00AF63E9" w:rsidRPr="00092254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- на рациональное использование водных ресурсов</w:t>
            </w:r>
          </w:p>
        </w:tc>
        <w:tc>
          <w:tcPr>
            <w:tcW w:w="2265" w:type="dxa"/>
            <w:gridSpan w:val="2"/>
          </w:tcPr>
          <w:p w:rsidR="00AF63E9" w:rsidRPr="00B706C5" w:rsidRDefault="00AF63E9" w:rsidP="001A049A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577" w:type="dxa"/>
            <w:gridSpan w:val="2"/>
          </w:tcPr>
          <w:p w:rsidR="00AF63E9" w:rsidRPr="00092254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075AA7" w:rsidRDefault="00AF63E9" w:rsidP="00AF6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AA7">
              <w:rPr>
                <w:rFonts w:ascii="Times New Roman" w:hAnsi="Times New Roman" w:cs="Times New Roman"/>
                <w:sz w:val="26"/>
                <w:szCs w:val="26"/>
              </w:rPr>
              <w:t>-//-//-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Tr="00153792">
        <w:tc>
          <w:tcPr>
            <w:tcW w:w="4764" w:type="dxa"/>
          </w:tcPr>
          <w:p w:rsidR="00AF63E9" w:rsidRPr="00092254" w:rsidRDefault="00AF63E9" w:rsidP="001A049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 xml:space="preserve">    %  удельный вес централизованных систем питьевого водоснабжения, информация о соответствии которых гигиеническим нормативам доступна населению не реже 1 раза в квартал</w:t>
            </w:r>
          </w:p>
        </w:tc>
        <w:tc>
          <w:tcPr>
            <w:tcW w:w="2265" w:type="dxa"/>
            <w:gridSpan w:val="2"/>
          </w:tcPr>
          <w:p w:rsidR="00AF63E9" w:rsidRPr="00B706C5" w:rsidRDefault="00AF63E9" w:rsidP="001A049A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577" w:type="dxa"/>
            <w:gridSpan w:val="2"/>
          </w:tcPr>
          <w:p w:rsidR="00AF63E9" w:rsidRPr="00B706C5" w:rsidRDefault="00AF63E9" w:rsidP="001A049A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409" w:type="dxa"/>
          </w:tcPr>
          <w:p w:rsidR="00AF63E9" w:rsidRPr="00B706C5" w:rsidRDefault="00AF63E9" w:rsidP="00AF63E9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075A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</w:tcPr>
          <w:p w:rsidR="00AF63E9" w:rsidRDefault="00AF63E9" w:rsidP="00F56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Tr="00153792">
        <w:tc>
          <w:tcPr>
            <w:tcW w:w="4764" w:type="dxa"/>
          </w:tcPr>
          <w:p w:rsidR="00AF63E9" w:rsidRPr="00092254" w:rsidRDefault="00AF63E9" w:rsidP="001A4F4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 xml:space="preserve">  % территорий, предоставляющих </w:t>
            </w:r>
            <w:r w:rsidRPr="00092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информацию о соответствии гигиеническим нормативам воды общественных децентрализованных источников питьевого водоснабжения  не реже 1 раза в квартал </w:t>
            </w:r>
          </w:p>
        </w:tc>
        <w:tc>
          <w:tcPr>
            <w:tcW w:w="2265" w:type="dxa"/>
            <w:gridSpan w:val="2"/>
          </w:tcPr>
          <w:p w:rsidR="00AF63E9" w:rsidRPr="00B706C5" w:rsidRDefault="00AF63E9" w:rsidP="001A049A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577" w:type="dxa"/>
            <w:gridSpan w:val="2"/>
          </w:tcPr>
          <w:p w:rsidR="00AF63E9" w:rsidRPr="00B706C5" w:rsidRDefault="00AF63E9" w:rsidP="001A049A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409" w:type="dxa"/>
          </w:tcPr>
          <w:p w:rsidR="00AF63E9" w:rsidRPr="00B706C5" w:rsidRDefault="00180118" w:rsidP="001A049A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075AA7"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Tr="00153792">
        <w:tc>
          <w:tcPr>
            <w:tcW w:w="4764" w:type="dxa"/>
          </w:tcPr>
          <w:p w:rsidR="00AF63E9" w:rsidRPr="00092254" w:rsidRDefault="00AF63E9" w:rsidP="001A049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 xml:space="preserve">    %  территорий, предоставляющих </w:t>
            </w:r>
            <w:r w:rsidRPr="00092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информацию о соответствии воды в зонах рекреации гигиеническим нормативам в течение рекреационного периода еженедельно</w:t>
            </w:r>
          </w:p>
        </w:tc>
        <w:tc>
          <w:tcPr>
            <w:tcW w:w="2265" w:type="dxa"/>
            <w:gridSpan w:val="2"/>
          </w:tcPr>
          <w:p w:rsidR="00AF63E9" w:rsidRPr="00B706C5" w:rsidRDefault="00AF63E9" w:rsidP="001A049A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577" w:type="dxa"/>
            <w:gridSpan w:val="2"/>
          </w:tcPr>
          <w:p w:rsidR="00AF63E9" w:rsidRPr="00B706C5" w:rsidRDefault="00AF63E9" w:rsidP="001A049A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409" w:type="dxa"/>
          </w:tcPr>
          <w:p w:rsidR="00AF63E9" w:rsidRPr="00180118" w:rsidRDefault="00180118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0118"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Tr="00153792">
        <w:tc>
          <w:tcPr>
            <w:tcW w:w="4764" w:type="dxa"/>
          </w:tcPr>
          <w:p w:rsidR="00AF63E9" w:rsidRPr="00092254" w:rsidRDefault="00AF63E9" w:rsidP="001A049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 xml:space="preserve">   %  рекреационных зон, размещающих</w:t>
            </w:r>
            <w:r w:rsidRPr="00092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актуальную информацию </w:t>
            </w: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о результатах исследований воды поверхностных водных объектов и рисках для здоровья  на информационном стенде зоны рекреации (</w:t>
            </w:r>
            <w:r w:rsidRPr="00092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кратность согласно ТНПА)</w:t>
            </w:r>
          </w:p>
        </w:tc>
        <w:tc>
          <w:tcPr>
            <w:tcW w:w="2265" w:type="dxa"/>
            <w:gridSpan w:val="2"/>
          </w:tcPr>
          <w:p w:rsidR="00AF63E9" w:rsidRPr="00B706C5" w:rsidRDefault="00AF63E9" w:rsidP="001A049A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577" w:type="dxa"/>
            <w:gridSpan w:val="2"/>
          </w:tcPr>
          <w:p w:rsidR="00AF63E9" w:rsidRPr="00B706C5" w:rsidRDefault="00AF63E9" w:rsidP="001A049A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409" w:type="dxa"/>
          </w:tcPr>
          <w:p w:rsidR="00AF63E9" w:rsidRPr="00180118" w:rsidRDefault="00180118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0118">
              <w:rPr>
                <w:rFonts w:ascii="Times New Roman" w:hAnsi="Times New Roman" w:cs="Times New Roman"/>
                <w:sz w:val="26"/>
                <w:szCs w:val="26"/>
              </w:rPr>
              <w:t xml:space="preserve">             100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Tr="00153792">
        <w:tc>
          <w:tcPr>
            <w:tcW w:w="4764" w:type="dxa"/>
          </w:tcPr>
          <w:p w:rsidR="00AF63E9" w:rsidRPr="00092254" w:rsidRDefault="00AF63E9" w:rsidP="00747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 xml:space="preserve">    %    территорий, имеющих на </w:t>
            </w:r>
            <w:r w:rsidRPr="00092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сайтах территориальных учреждений, осуществляющих государственный санитарный надзор, информационный ресурс о рисках для здоровья, связанных </w:t>
            </w:r>
            <w:r w:rsidRPr="00092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с питьевой водой, гигиенической значимости основных показателей безопасности питьевой воды (справочный ресурс)</w:t>
            </w: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5" w:type="dxa"/>
            <w:gridSpan w:val="2"/>
          </w:tcPr>
          <w:p w:rsidR="00AF63E9" w:rsidRPr="00B706C5" w:rsidRDefault="00AF63E9" w:rsidP="001A049A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577" w:type="dxa"/>
            <w:gridSpan w:val="2"/>
          </w:tcPr>
          <w:p w:rsidR="00AF63E9" w:rsidRPr="00B706C5" w:rsidRDefault="00AF63E9" w:rsidP="001A049A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409" w:type="dxa"/>
          </w:tcPr>
          <w:p w:rsidR="00AF63E9" w:rsidRPr="00B706C5" w:rsidRDefault="00180118" w:rsidP="001A049A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180118">
              <w:rPr>
                <w:rFonts w:ascii="Times New Roman" w:hAnsi="Times New Roman" w:cs="Times New Roman"/>
                <w:sz w:val="26"/>
                <w:szCs w:val="26"/>
              </w:rPr>
              <w:t xml:space="preserve">           100</w:t>
            </w:r>
          </w:p>
        </w:tc>
        <w:tc>
          <w:tcPr>
            <w:tcW w:w="2552" w:type="dxa"/>
          </w:tcPr>
          <w:p w:rsidR="00AF63E9" w:rsidRDefault="00AF63E9" w:rsidP="00F56C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Tr="00153792">
        <w:tc>
          <w:tcPr>
            <w:tcW w:w="4764" w:type="dxa"/>
          </w:tcPr>
          <w:p w:rsidR="00AF63E9" w:rsidRPr="00092254" w:rsidRDefault="00AF63E9" w:rsidP="001A0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%  домашних хозяйств, использующих для доочистки воды бытовые/локальные устройства водоподготовки </w:t>
            </w:r>
            <w:r w:rsidRPr="00092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(по аналитико-экспертным оценкам) </w:t>
            </w:r>
          </w:p>
        </w:tc>
        <w:tc>
          <w:tcPr>
            <w:tcW w:w="2265" w:type="dxa"/>
            <w:gridSpan w:val="2"/>
          </w:tcPr>
          <w:p w:rsidR="00AF63E9" w:rsidRPr="00092254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AF63E9" w:rsidRPr="00092254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092254" w:rsidRDefault="00180118" w:rsidP="00C15C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AF63E9" w:rsidRDefault="00AF63E9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3E9" w:rsidTr="00153792">
        <w:tc>
          <w:tcPr>
            <w:tcW w:w="4764" w:type="dxa"/>
          </w:tcPr>
          <w:p w:rsidR="00AF63E9" w:rsidRPr="00092254" w:rsidRDefault="00AF63E9" w:rsidP="00AA3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 xml:space="preserve">   %  семей, использующих упакованные воды</w:t>
            </w:r>
            <w:r w:rsidRPr="00092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265" w:type="dxa"/>
            <w:gridSpan w:val="2"/>
          </w:tcPr>
          <w:p w:rsidR="00AF63E9" w:rsidRPr="00092254" w:rsidRDefault="00AF63E9" w:rsidP="003A4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Экспертным путем</w:t>
            </w:r>
          </w:p>
        </w:tc>
        <w:tc>
          <w:tcPr>
            <w:tcW w:w="2577" w:type="dxa"/>
            <w:gridSpan w:val="2"/>
          </w:tcPr>
          <w:p w:rsidR="00AF63E9" w:rsidRPr="00092254" w:rsidRDefault="00AF63E9" w:rsidP="00AA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F63E9" w:rsidRPr="00092254" w:rsidRDefault="00B345DA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180118"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AF63E9" w:rsidRDefault="00AF63E9" w:rsidP="00AA3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5DA" w:rsidTr="00153792">
        <w:tc>
          <w:tcPr>
            <w:tcW w:w="4764" w:type="dxa"/>
          </w:tcPr>
          <w:p w:rsidR="00B345DA" w:rsidRPr="00092254" w:rsidRDefault="00B345DA" w:rsidP="001A04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 xml:space="preserve">   %  общежитий, где обеспечена разводка  питьевой воды по кухням и умывальникам, </w:t>
            </w:r>
          </w:p>
          <w:p w:rsidR="00B345DA" w:rsidRPr="00092254" w:rsidRDefault="00B345DA" w:rsidP="001A049A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всего, в т.ч.:</w:t>
            </w:r>
          </w:p>
        </w:tc>
        <w:tc>
          <w:tcPr>
            <w:tcW w:w="2265" w:type="dxa"/>
            <w:gridSpan w:val="2"/>
          </w:tcPr>
          <w:p w:rsidR="00B345DA" w:rsidRPr="00092254" w:rsidRDefault="00B345DA" w:rsidP="003A4D79"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По запросу в рамках постановления МЗ РБ № 105</w:t>
            </w:r>
          </w:p>
        </w:tc>
        <w:tc>
          <w:tcPr>
            <w:tcW w:w="2577" w:type="dxa"/>
            <w:gridSpan w:val="2"/>
          </w:tcPr>
          <w:p w:rsidR="00B345DA" w:rsidRPr="00092254" w:rsidRDefault="00B345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B345DA" w:rsidRPr="00937EBF" w:rsidRDefault="00B345DA" w:rsidP="00B34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EBF">
              <w:rPr>
                <w:rFonts w:ascii="Times New Roman" w:hAnsi="Times New Roman" w:cs="Times New Roman"/>
                <w:sz w:val="26"/>
                <w:szCs w:val="26"/>
              </w:rPr>
              <w:t>14 общежитий (100%)</w:t>
            </w:r>
          </w:p>
        </w:tc>
        <w:tc>
          <w:tcPr>
            <w:tcW w:w="2552" w:type="dxa"/>
          </w:tcPr>
          <w:p w:rsidR="00B345DA" w:rsidRDefault="00B345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5DA" w:rsidTr="00153792">
        <w:tc>
          <w:tcPr>
            <w:tcW w:w="4764" w:type="dxa"/>
          </w:tcPr>
          <w:p w:rsidR="00B345DA" w:rsidRPr="00092254" w:rsidRDefault="00B345DA" w:rsidP="001A04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i/>
                <w:sz w:val="26"/>
                <w:szCs w:val="26"/>
              </w:rPr>
              <w:t>- холодной воды</w:t>
            </w:r>
          </w:p>
        </w:tc>
        <w:tc>
          <w:tcPr>
            <w:tcW w:w="2265" w:type="dxa"/>
            <w:gridSpan w:val="2"/>
          </w:tcPr>
          <w:p w:rsidR="00B345DA" w:rsidRPr="00092254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922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</w:t>
            </w: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7" w:type="dxa"/>
            <w:gridSpan w:val="2"/>
          </w:tcPr>
          <w:p w:rsidR="00B345DA" w:rsidRPr="00092254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B345DA" w:rsidRPr="00937EBF" w:rsidRDefault="00B345DA" w:rsidP="00B34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E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B345DA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5DA" w:rsidTr="00153792">
        <w:tc>
          <w:tcPr>
            <w:tcW w:w="4764" w:type="dxa"/>
          </w:tcPr>
          <w:p w:rsidR="00B345DA" w:rsidRPr="00092254" w:rsidRDefault="00B345DA" w:rsidP="001A04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- горячей воды</w:t>
            </w:r>
          </w:p>
        </w:tc>
        <w:tc>
          <w:tcPr>
            <w:tcW w:w="2265" w:type="dxa"/>
            <w:gridSpan w:val="2"/>
          </w:tcPr>
          <w:p w:rsidR="00B345DA" w:rsidRPr="00092254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922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</w:t>
            </w: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7" w:type="dxa"/>
            <w:gridSpan w:val="2"/>
          </w:tcPr>
          <w:p w:rsidR="00B345DA" w:rsidRPr="00092254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B345DA" w:rsidRPr="00937EBF" w:rsidRDefault="00B345DA" w:rsidP="00B34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7E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B345DA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5DA" w:rsidTr="00153792">
        <w:tc>
          <w:tcPr>
            <w:tcW w:w="4764" w:type="dxa"/>
          </w:tcPr>
          <w:p w:rsidR="00B345DA" w:rsidRPr="006E23FA" w:rsidRDefault="00B345DA" w:rsidP="00224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3FA">
              <w:rPr>
                <w:rFonts w:ascii="Times New Roman" w:hAnsi="Times New Roman"/>
                <w:b/>
                <w:bCs/>
                <w:sz w:val="24"/>
                <w:szCs w:val="24"/>
              </w:rPr>
              <w:t>ИУР  Блок 1 Концепции:</w:t>
            </w:r>
          </w:p>
          <w:p w:rsidR="00B345DA" w:rsidRPr="006E23FA" w:rsidRDefault="00B345DA" w:rsidP="00224AD6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/>
              </w:rPr>
            </w:pPr>
            <w:r w:rsidRPr="006E23FA">
              <w:rPr>
                <w:rFonts w:ascii="Times New Roman" w:hAnsi="Times New Roman"/>
                <w:b/>
                <w:bCs/>
                <w:sz w:val="24"/>
                <w:szCs w:val="24"/>
              </w:rPr>
              <w:t>1.53</w:t>
            </w:r>
            <w:r w:rsidRPr="006E23F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E23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Инфекционные и паразитарные болезни </w:t>
            </w:r>
            <w:proofErr w:type="gramStart"/>
            <w:r w:rsidRPr="006E23F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E23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впервые </w:t>
            </w:r>
            <w:proofErr w:type="gramStart"/>
            <w:r w:rsidRPr="006E23FA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6E23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жизни установленным диагнозом</w:t>
            </w:r>
            <w:r w:rsidRPr="006E23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23FA">
              <w:rPr>
                <w:rFonts w:ascii="Times New Roman" w:hAnsi="Times New Roman"/>
                <w:bCs/>
                <w:i/>
                <w:sz w:val="24"/>
                <w:szCs w:val="24"/>
              </w:rPr>
              <w:t>на 100 000 населения, в т.ч.</w:t>
            </w:r>
          </w:p>
          <w:p w:rsidR="00B345DA" w:rsidRPr="00092254" w:rsidRDefault="00B345DA" w:rsidP="00224AD6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/>
              </w:rPr>
            </w:pPr>
            <w:r w:rsidRPr="006E23FA"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/>
              </w:rPr>
              <w:t>1.53.5. микробной этиологии</w:t>
            </w:r>
          </w:p>
          <w:p w:rsidR="00B345DA" w:rsidRPr="00092254" w:rsidRDefault="00B345DA" w:rsidP="00224AD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5" w:type="dxa"/>
            <w:gridSpan w:val="2"/>
          </w:tcPr>
          <w:p w:rsidR="00B345DA" w:rsidRPr="00092254" w:rsidRDefault="00B345DA" w:rsidP="00D170A7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77" w:type="dxa"/>
            <w:gridSpan w:val="2"/>
          </w:tcPr>
          <w:p w:rsidR="00B345DA" w:rsidRPr="00092254" w:rsidRDefault="00B345DA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09" w:type="dxa"/>
          </w:tcPr>
          <w:p w:rsidR="006E23FA" w:rsidRDefault="006E23FA" w:rsidP="006E2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23FA" w:rsidRDefault="006E23FA" w:rsidP="006E2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23FA" w:rsidRDefault="006E23FA" w:rsidP="006E2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35470,5</w:t>
            </w:r>
          </w:p>
          <w:p w:rsidR="006E23FA" w:rsidRDefault="006E23FA" w:rsidP="006E2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23FA" w:rsidRDefault="006E23FA" w:rsidP="006E2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5DA" w:rsidRPr="00092254" w:rsidRDefault="006E23FA" w:rsidP="006E23FA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33,8</w:t>
            </w:r>
          </w:p>
        </w:tc>
        <w:tc>
          <w:tcPr>
            <w:tcW w:w="2552" w:type="dxa"/>
          </w:tcPr>
          <w:p w:rsidR="00B345DA" w:rsidRPr="005F638E" w:rsidRDefault="00B345DA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B345DA" w:rsidTr="00153792">
        <w:tc>
          <w:tcPr>
            <w:tcW w:w="4764" w:type="dxa"/>
          </w:tcPr>
          <w:p w:rsidR="00B345DA" w:rsidRPr="00092254" w:rsidRDefault="00B345DA" w:rsidP="00224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254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управленческих решений</w:t>
            </w:r>
          </w:p>
          <w:p w:rsidR="00B345DA" w:rsidRPr="00092254" w:rsidRDefault="00B345DA" w:rsidP="00224A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254">
              <w:rPr>
                <w:rFonts w:ascii="Times New Roman" w:hAnsi="Times New Roman"/>
                <w:b/>
                <w:bCs/>
                <w:sz w:val="24"/>
                <w:szCs w:val="24"/>
              </w:rPr>
              <w:t>Блок 2:</w:t>
            </w:r>
          </w:p>
          <w:p w:rsidR="00B345DA" w:rsidRPr="00092254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2.69. Оборот продажи упакованной питьевой  воды </w:t>
            </w:r>
            <w:r w:rsidRPr="0009225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(на 1 тыс. населения).</w:t>
            </w:r>
          </w:p>
        </w:tc>
        <w:tc>
          <w:tcPr>
            <w:tcW w:w="2265" w:type="dxa"/>
            <w:gridSpan w:val="2"/>
          </w:tcPr>
          <w:p w:rsidR="00B345DA" w:rsidRPr="00092254" w:rsidRDefault="00B345DA" w:rsidP="003A4D79">
            <w:pPr>
              <w:jc w:val="center"/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По запросу в рамках постановления МЗ РБ № 105</w:t>
            </w:r>
          </w:p>
        </w:tc>
        <w:tc>
          <w:tcPr>
            <w:tcW w:w="2577" w:type="dxa"/>
            <w:gridSpan w:val="2"/>
          </w:tcPr>
          <w:p w:rsidR="00B345DA" w:rsidRPr="00092254" w:rsidRDefault="00B345DA" w:rsidP="00016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B345DA" w:rsidRPr="00092254" w:rsidRDefault="00180118" w:rsidP="00016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 сведений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по данным отдела торговли РИК)</w:t>
            </w:r>
          </w:p>
        </w:tc>
        <w:tc>
          <w:tcPr>
            <w:tcW w:w="2552" w:type="dxa"/>
          </w:tcPr>
          <w:p w:rsidR="00B345DA" w:rsidRDefault="00B345DA" w:rsidP="00016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5DA" w:rsidTr="00153792">
        <w:tc>
          <w:tcPr>
            <w:tcW w:w="4764" w:type="dxa"/>
          </w:tcPr>
          <w:p w:rsidR="00B345DA" w:rsidRPr="00092254" w:rsidRDefault="00B345DA" w:rsidP="00224A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(%) охват тренингом  по вопросам управления общественным здоровьем в рамках выполнения показателя ЦУР 6.b.1.</w:t>
            </w:r>
          </w:p>
          <w:p w:rsidR="00B345DA" w:rsidRPr="00092254" w:rsidRDefault="00B345DA" w:rsidP="00224A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2.85, 2.86, 2.87</w:t>
            </w:r>
          </w:p>
        </w:tc>
        <w:tc>
          <w:tcPr>
            <w:tcW w:w="2265" w:type="dxa"/>
            <w:gridSpan w:val="2"/>
          </w:tcPr>
          <w:p w:rsidR="00B345DA" w:rsidRPr="00092254" w:rsidRDefault="00B345DA" w:rsidP="003A4D79">
            <w:pPr>
              <w:jc w:val="center"/>
            </w:pPr>
            <w:r w:rsidRPr="00092254">
              <w:rPr>
                <w:rFonts w:ascii="Times New Roman" w:hAnsi="Times New Roman" w:cs="Times New Roman"/>
                <w:sz w:val="26"/>
              </w:rPr>
              <w:t>Экспертным путем</w:t>
            </w:r>
          </w:p>
        </w:tc>
        <w:tc>
          <w:tcPr>
            <w:tcW w:w="2577" w:type="dxa"/>
            <w:gridSpan w:val="2"/>
          </w:tcPr>
          <w:p w:rsidR="00B345DA" w:rsidRPr="00092254" w:rsidRDefault="00B345DA" w:rsidP="00016031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09" w:type="dxa"/>
          </w:tcPr>
          <w:p w:rsidR="00B345DA" w:rsidRPr="00092254" w:rsidRDefault="00B345DA" w:rsidP="00C15C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092254">
              <w:rPr>
                <w:rFonts w:ascii="Times New Roman" w:hAnsi="Times New Roman" w:cs="Times New Roman"/>
                <w:sz w:val="26"/>
              </w:rPr>
              <w:t>Ввиду отсутствия критериев, не представилось возможным определить экспертным путем</w:t>
            </w:r>
          </w:p>
        </w:tc>
        <w:tc>
          <w:tcPr>
            <w:tcW w:w="2552" w:type="dxa"/>
          </w:tcPr>
          <w:p w:rsidR="00B345DA" w:rsidRPr="005F638E" w:rsidRDefault="00B345DA" w:rsidP="00016031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B345DA" w:rsidTr="00153792">
        <w:tc>
          <w:tcPr>
            <w:tcW w:w="4764" w:type="dxa"/>
          </w:tcPr>
          <w:p w:rsidR="00B345DA" w:rsidRPr="00092254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 xml:space="preserve">(%) уровень информированности </w:t>
            </w:r>
            <w:r w:rsidRPr="000922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профессиональных групп по вопросам управления общественным здоровьем в рамках выполнения показателя ЦУР 6.b.1.</w:t>
            </w:r>
          </w:p>
          <w:p w:rsidR="00B345DA" w:rsidRPr="00092254" w:rsidRDefault="00B345DA" w:rsidP="00224A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2.88, 2.89, 2.90</w:t>
            </w:r>
          </w:p>
        </w:tc>
        <w:tc>
          <w:tcPr>
            <w:tcW w:w="2265" w:type="dxa"/>
            <w:gridSpan w:val="2"/>
          </w:tcPr>
          <w:p w:rsidR="00B345DA" w:rsidRPr="00092254" w:rsidRDefault="00B345DA" w:rsidP="00016031">
            <w:pPr>
              <w:jc w:val="center"/>
            </w:pPr>
            <w:r w:rsidRPr="00092254">
              <w:lastRenderedPageBreak/>
              <w:t>-//-</w:t>
            </w:r>
          </w:p>
        </w:tc>
        <w:tc>
          <w:tcPr>
            <w:tcW w:w="2577" w:type="dxa"/>
            <w:gridSpan w:val="2"/>
          </w:tcPr>
          <w:p w:rsidR="00B345DA" w:rsidRPr="00092254" w:rsidRDefault="00B345DA" w:rsidP="00016031">
            <w:pPr>
              <w:jc w:val="center"/>
            </w:pPr>
          </w:p>
        </w:tc>
        <w:tc>
          <w:tcPr>
            <w:tcW w:w="2409" w:type="dxa"/>
          </w:tcPr>
          <w:p w:rsidR="00B345DA" w:rsidRPr="00092254" w:rsidRDefault="00B345DA" w:rsidP="00016031">
            <w:pPr>
              <w:jc w:val="center"/>
            </w:pPr>
          </w:p>
          <w:p w:rsidR="00B345DA" w:rsidRPr="00092254" w:rsidRDefault="00B345DA" w:rsidP="00C15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</w:rPr>
              <w:lastRenderedPageBreak/>
              <w:t xml:space="preserve">Ввиду отсутствия критериев, не представилось возможным определить экспертным путем </w:t>
            </w:r>
          </w:p>
        </w:tc>
        <w:tc>
          <w:tcPr>
            <w:tcW w:w="2552" w:type="dxa"/>
          </w:tcPr>
          <w:p w:rsidR="00B345DA" w:rsidRDefault="00B345DA" w:rsidP="00016031">
            <w:pPr>
              <w:jc w:val="center"/>
            </w:pPr>
          </w:p>
        </w:tc>
      </w:tr>
      <w:tr w:rsidR="00B345DA" w:rsidRPr="00DB3D03" w:rsidTr="00AD437D">
        <w:tc>
          <w:tcPr>
            <w:tcW w:w="14567" w:type="dxa"/>
            <w:gridSpan w:val="7"/>
          </w:tcPr>
          <w:p w:rsidR="00B345DA" w:rsidRPr="00092254" w:rsidRDefault="00B345DA" w:rsidP="000379A6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ЦУР 7.1.2. «Доступ к чистым источникам энергии и технологиям в быту»</w:t>
            </w:r>
          </w:p>
        </w:tc>
      </w:tr>
      <w:tr w:rsidR="00B345DA" w:rsidRPr="00DB3D03" w:rsidTr="00153792">
        <w:tc>
          <w:tcPr>
            <w:tcW w:w="4764" w:type="dxa"/>
          </w:tcPr>
          <w:p w:rsidR="00B345DA" w:rsidRPr="00092254" w:rsidRDefault="00B345DA" w:rsidP="00CB2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30"/>
              </w:rPr>
            </w:pPr>
            <w:r w:rsidRPr="00092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ЦУР 7.1.2. Косвенные показатели</w:t>
            </w:r>
            <w:r w:rsidRPr="00092254">
              <w:rPr>
                <w:rFonts w:ascii="Times New Roman" w:hAnsi="Times New Roman" w:cs="Times New Roman"/>
                <w:b/>
                <w:sz w:val="26"/>
                <w:szCs w:val="30"/>
              </w:rPr>
              <w:t>:</w:t>
            </w:r>
          </w:p>
          <w:p w:rsidR="00B345DA" w:rsidRPr="00092254" w:rsidRDefault="00B345DA" w:rsidP="00CB2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</w:rPr>
              <w:t>Доля природного газа в валовом потреблении топливно-энергетических ресурсов</w:t>
            </w:r>
            <w:proofErr w:type="gramStart"/>
            <w:r w:rsidRPr="00092254">
              <w:rPr>
                <w:rFonts w:ascii="Times New Roman" w:hAnsi="Times New Roman" w:cs="Times New Roman"/>
                <w:sz w:val="26"/>
              </w:rPr>
              <w:t xml:space="preserve"> (%)</w:t>
            </w:r>
            <w:proofErr w:type="gramEnd"/>
          </w:p>
        </w:tc>
        <w:tc>
          <w:tcPr>
            <w:tcW w:w="2265" w:type="dxa"/>
            <w:gridSpan w:val="2"/>
          </w:tcPr>
          <w:p w:rsidR="00B345DA" w:rsidRPr="00092254" w:rsidRDefault="00B345DA" w:rsidP="004A2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По запросу в рамках постановления МЗ РБ</w:t>
            </w:r>
            <w:r w:rsidR="004A2F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№ 105</w:t>
            </w:r>
          </w:p>
        </w:tc>
        <w:tc>
          <w:tcPr>
            <w:tcW w:w="2577" w:type="dxa"/>
            <w:gridSpan w:val="2"/>
          </w:tcPr>
          <w:p w:rsidR="00B345DA" w:rsidRPr="00B706C5" w:rsidRDefault="00B345DA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409" w:type="dxa"/>
          </w:tcPr>
          <w:p w:rsidR="00B345DA" w:rsidRPr="00B706C5" w:rsidRDefault="00180118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180118"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B345DA" w:rsidRPr="00BB75C8" w:rsidRDefault="00B345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5DA" w:rsidRPr="00DB3D03" w:rsidTr="00153792">
        <w:tc>
          <w:tcPr>
            <w:tcW w:w="4764" w:type="dxa"/>
          </w:tcPr>
          <w:p w:rsidR="00B345DA" w:rsidRPr="00092254" w:rsidRDefault="00B34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Выявляемость</w:t>
            </w:r>
            <w:proofErr w:type="spellEnd"/>
            <w:r w:rsidRPr="00092254">
              <w:rPr>
                <w:rFonts w:ascii="Times New Roman" w:hAnsi="Times New Roman" w:cs="Times New Roman"/>
                <w:sz w:val="26"/>
                <w:szCs w:val="26"/>
              </w:rPr>
              <w:t xml:space="preserve">  жилых помещений с сыростью (</w:t>
            </w:r>
            <w:proofErr w:type="spellStart"/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абс</w:t>
            </w:r>
            <w:proofErr w:type="spellEnd"/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. число)</w:t>
            </w: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265" w:type="dxa"/>
            <w:gridSpan w:val="2"/>
          </w:tcPr>
          <w:p w:rsidR="00B345DA" w:rsidRPr="00092254" w:rsidRDefault="00B345DA" w:rsidP="003A4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Экспертным путем</w:t>
            </w:r>
          </w:p>
        </w:tc>
        <w:tc>
          <w:tcPr>
            <w:tcW w:w="2577" w:type="dxa"/>
            <w:gridSpan w:val="2"/>
          </w:tcPr>
          <w:p w:rsidR="00B345DA" w:rsidRPr="00B706C5" w:rsidRDefault="00B345DA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409" w:type="dxa"/>
          </w:tcPr>
          <w:p w:rsidR="00B345DA" w:rsidRPr="00B706C5" w:rsidRDefault="00180118" w:rsidP="003060A7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180118"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B345DA" w:rsidRDefault="00B345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5DA" w:rsidRPr="00DB3D03" w:rsidTr="00153792">
        <w:tc>
          <w:tcPr>
            <w:tcW w:w="4764" w:type="dxa"/>
          </w:tcPr>
          <w:p w:rsidR="00B345DA" w:rsidRPr="00092254" w:rsidRDefault="00B34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Выявляемость</w:t>
            </w:r>
            <w:proofErr w:type="spellEnd"/>
            <w:r w:rsidRPr="00092254">
              <w:rPr>
                <w:rFonts w:ascii="Times New Roman" w:hAnsi="Times New Roman" w:cs="Times New Roman"/>
                <w:sz w:val="26"/>
                <w:szCs w:val="26"/>
              </w:rPr>
              <w:t xml:space="preserve"> жилых помещений с поражением грибком (</w:t>
            </w:r>
            <w:proofErr w:type="spellStart"/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абс</w:t>
            </w:r>
            <w:proofErr w:type="spellEnd"/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. число)</w:t>
            </w:r>
          </w:p>
        </w:tc>
        <w:tc>
          <w:tcPr>
            <w:tcW w:w="2265" w:type="dxa"/>
            <w:gridSpan w:val="2"/>
          </w:tcPr>
          <w:p w:rsidR="00B345DA" w:rsidRPr="00092254" w:rsidRDefault="00B34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922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</w:t>
            </w: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7" w:type="dxa"/>
            <w:gridSpan w:val="2"/>
          </w:tcPr>
          <w:p w:rsidR="00B345DA" w:rsidRPr="00B706C5" w:rsidRDefault="00B345DA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409" w:type="dxa"/>
          </w:tcPr>
          <w:p w:rsidR="00B345DA" w:rsidRPr="00B706C5" w:rsidRDefault="00180118" w:rsidP="003060A7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180118"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B345DA" w:rsidRDefault="00B345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5DA" w:rsidTr="00C15C9C">
        <w:trPr>
          <w:trHeight w:val="1449"/>
        </w:trPr>
        <w:tc>
          <w:tcPr>
            <w:tcW w:w="4764" w:type="dxa"/>
          </w:tcPr>
          <w:p w:rsidR="00B345DA" w:rsidRPr="00092254" w:rsidRDefault="00B345DA" w:rsidP="001A04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2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Косвенные показатели </w:t>
            </w:r>
          </w:p>
          <w:p w:rsidR="00B345DA" w:rsidRPr="00092254" w:rsidRDefault="00B345DA" w:rsidP="004A2F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>Доля природного газа в валовом потреблении топливно-энергетических ресурсов</w:t>
            </w:r>
            <w:proofErr w:type="gramStart"/>
            <w:r w:rsidRPr="00092254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r w:rsidR="001801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2F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265" w:type="dxa"/>
            <w:gridSpan w:val="2"/>
          </w:tcPr>
          <w:p w:rsidR="00B345DA" w:rsidRPr="00092254" w:rsidRDefault="00B345DA" w:rsidP="003A4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254">
              <w:rPr>
                <w:rFonts w:ascii="Times New Roman" w:hAnsi="Times New Roman" w:cs="Times New Roman"/>
                <w:sz w:val="26"/>
                <w:szCs w:val="26"/>
              </w:rPr>
              <w:t xml:space="preserve">По запросу в рамках постановления МЗ РБ № 105 </w:t>
            </w:r>
          </w:p>
        </w:tc>
        <w:tc>
          <w:tcPr>
            <w:tcW w:w="2577" w:type="dxa"/>
            <w:gridSpan w:val="2"/>
          </w:tcPr>
          <w:p w:rsidR="00B345DA" w:rsidRPr="00B706C5" w:rsidRDefault="00B345DA" w:rsidP="001A049A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409" w:type="dxa"/>
          </w:tcPr>
          <w:p w:rsidR="00B345DA" w:rsidRPr="00B706C5" w:rsidRDefault="00180118" w:rsidP="00D1039A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180118"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345DA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5DA" w:rsidTr="00153792">
        <w:tc>
          <w:tcPr>
            <w:tcW w:w="4764" w:type="dxa"/>
          </w:tcPr>
          <w:p w:rsidR="00B345DA" w:rsidRPr="001B4104" w:rsidRDefault="00B345DA" w:rsidP="00D06C1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104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 управленческих решений   Блок 1 КОНЦЕПЦИИ:</w:t>
            </w:r>
          </w:p>
          <w:p w:rsidR="00B345DA" w:rsidRPr="001B4104" w:rsidRDefault="00B345DA" w:rsidP="001A049A">
            <w:pPr>
              <w:ind w:left="34" w:firstLine="284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1B4104">
              <w:rPr>
                <w:rFonts w:ascii="Times New Roman" w:hAnsi="Times New Roman" w:cs="Times New Roman"/>
                <w:sz w:val="26"/>
                <w:szCs w:val="26"/>
              </w:rPr>
              <w:t xml:space="preserve">1.47 Заболеваемость злокачественными новообразованиями </w:t>
            </w:r>
            <w:r w:rsidRPr="001B410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B410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на 100000 населения):</w:t>
            </w:r>
          </w:p>
          <w:p w:rsidR="00B345DA" w:rsidRPr="001B4104" w:rsidRDefault="00B345DA" w:rsidP="001A049A">
            <w:pPr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410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</w:t>
            </w:r>
            <w:r w:rsidRPr="001B41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1.47.2. дети 0-17 лет;</w:t>
            </w:r>
          </w:p>
          <w:p w:rsidR="00B345DA" w:rsidRPr="001B4104" w:rsidRDefault="00B345DA" w:rsidP="001A049A">
            <w:pPr>
              <w:ind w:left="34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1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1.4.7.  18 лет и старше </w:t>
            </w:r>
          </w:p>
        </w:tc>
        <w:tc>
          <w:tcPr>
            <w:tcW w:w="2265" w:type="dxa"/>
            <w:gridSpan w:val="2"/>
          </w:tcPr>
          <w:p w:rsidR="00B345DA" w:rsidRPr="001B4104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5DA" w:rsidRPr="001B4104" w:rsidRDefault="00B345DA" w:rsidP="003A4D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B345DA" w:rsidRPr="001B4104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B345DA" w:rsidRPr="001B4104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5DA" w:rsidRPr="001B4104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5DA" w:rsidRPr="001B4104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5DA" w:rsidRPr="001B4104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9C5" w:rsidRDefault="009779C5" w:rsidP="009779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779C5" w:rsidRDefault="009779C5" w:rsidP="009779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5DA" w:rsidRPr="001B4104" w:rsidRDefault="009779C5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408</w:t>
            </w:r>
            <w:r w:rsidR="001801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345DA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5DA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5DA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5DA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5DA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5DA" w:rsidTr="00153792">
        <w:tc>
          <w:tcPr>
            <w:tcW w:w="4764" w:type="dxa"/>
          </w:tcPr>
          <w:p w:rsidR="00B345DA" w:rsidRPr="001B4104" w:rsidRDefault="00B345DA" w:rsidP="001B48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104">
              <w:rPr>
                <w:rFonts w:ascii="Times New Roman" w:hAnsi="Times New Roman"/>
                <w:b/>
                <w:sz w:val="26"/>
                <w:szCs w:val="24"/>
              </w:rPr>
              <w:t xml:space="preserve">Блок </w:t>
            </w:r>
            <w:r w:rsidRPr="001B4104">
              <w:rPr>
                <w:rFonts w:ascii="Times New Roman" w:hAnsi="Times New Roman"/>
                <w:b/>
                <w:sz w:val="26"/>
                <w:szCs w:val="24"/>
                <w:lang w:val="en-US"/>
              </w:rPr>
              <w:t>II</w:t>
            </w:r>
            <w:r w:rsidRPr="001B4104">
              <w:rPr>
                <w:rFonts w:ascii="Times New Roman" w:hAnsi="Times New Roman"/>
                <w:b/>
                <w:sz w:val="26"/>
                <w:szCs w:val="24"/>
              </w:rPr>
              <w:t>. - Раздел «Профессиональный тренинг»</w:t>
            </w:r>
            <w:r>
              <w:rPr>
                <w:rFonts w:ascii="Times New Roman" w:hAnsi="Times New Roman"/>
                <w:b/>
                <w:sz w:val="26"/>
                <w:szCs w:val="24"/>
              </w:rPr>
              <w:t>:</w:t>
            </w:r>
          </w:p>
          <w:p w:rsidR="00B345DA" w:rsidRPr="001B4104" w:rsidRDefault="00B345DA" w:rsidP="001A049A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104">
              <w:rPr>
                <w:rFonts w:ascii="Times New Roman" w:hAnsi="Times New Roman" w:cs="Times New Roman"/>
                <w:sz w:val="26"/>
                <w:szCs w:val="26"/>
              </w:rPr>
              <w:t>(%) охват тренингом  по вопросам управления общественным здоровьем в рамках выполнения показателя ЦУР 7.1.2.</w:t>
            </w:r>
          </w:p>
          <w:p w:rsidR="00B345DA" w:rsidRPr="001B4104" w:rsidRDefault="00B345DA" w:rsidP="001A049A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B4104">
              <w:rPr>
                <w:rFonts w:ascii="Times New Roman" w:eastAsia="Calibri" w:hAnsi="Times New Roman" w:cs="Times New Roman"/>
                <w:sz w:val="26"/>
                <w:szCs w:val="26"/>
              </w:rPr>
              <w:t>Пп</w:t>
            </w:r>
            <w:proofErr w:type="spellEnd"/>
            <w:r w:rsidRPr="001B410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1B410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2.85</w:t>
            </w:r>
            <w:r w:rsidRPr="001B41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1B410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2.86</w:t>
            </w:r>
            <w:r w:rsidRPr="001B41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1B410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2.87.</w:t>
            </w:r>
          </w:p>
        </w:tc>
        <w:tc>
          <w:tcPr>
            <w:tcW w:w="2265" w:type="dxa"/>
            <w:gridSpan w:val="2"/>
          </w:tcPr>
          <w:p w:rsidR="00B345DA" w:rsidRPr="001B4104" w:rsidRDefault="00B345DA" w:rsidP="003A4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104">
              <w:rPr>
                <w:rFonts w:ascii="Times New Roman" w:hAnsi="Times New Roman" w:cs="Times New Roman"/>
                <w:sz w:val="26"/>
                <w:szCs w:val="26"/>
              </w:rPr>
              <w:t>Экспертным путем</w:t>
            </w:r>
          </w:p>
        </w:tc>
        <w:tc>
          <w:tcPr>
            <w:tcW w:w="2577" w:type="dxa"/>
            <w:gridSpan w:val="2"/>
          </w:tcPr>
          <w:p w:rsidR="00B345DA" w:rsidRPr="001B4104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B345DA" w:rsidRPr="001B4104" w:rsidRDefault="00B345DA" w:rsidP="004B2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Ввиду отсутствия критериев, не представилось возможным определить экспертным путем </w:t>
            </w:r>
          </w:p>
        </w:tc>
        <w:tc>
          <w:tcPr>
            <w:tcW w:w="2552" w:type="dxa"/>
          </w:tcPr>
          <w:p w:rsidR="00B345DA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5DA" w:rsidTr="00153792">
        <w:tc>
          <w:tcPr>
            <w:tcW w:w="4764" w:type="dxa"/>
          </w:tcPr>
          <w:p w:rsidR="00B345DA" w:rsidRPr="00DB3D03" w:rsidRDefault="00B345DA" w:rsidP="001A049A">
            <w:pPr>
              <w:tabs>
                <w:tab w:val="left" w:pos="9498"/>
              </w:tabs>
              <w:autoSpaceDE w:val="0"/>
              <w:autoSpaceDN w:val="0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B3D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(%) уровень информированности профессиональных групп по вопросам управления общественным здоровьем в рамках выполнения показателя ЦУР </w:t>
            </w:r>
          </w:p>
          <w:p w:rsidR="00B345DA" w:rsidRPr="00A648FF" w:rsidRDefault="00B345DA" w:rsidP="00A648FF">
            <w:pPr>
              <w:tabs>
                <w:tab w:val="left" w:pos="9498"/>
              </w:tabs>
              <w:autoSpaceDE w:val="0"/>
              <w:autoSpaceDN w:val="0"/>
              <w:ind w:right="-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Пп.</w:t>
            </w:r>
            <w:r w:rsidRPr="00DB3D03">
              <w:rPr>
                <w:rFonts w:ascii="Times New Roman" w:hAnsi="Times New Roman" w:cs="Times New Roman"/>
                <w:sz w:val="26"/>
                <w:szCs w:val="26"/>
              </w:rPr>
              <w:t>2.89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2.90</w:t>
            </w:r>
          </w:p>
        </w:tc>
        <w:tc>
          <w:tcPr>
            <w:tcW w:w="2265" w:type="dxa"/>
            <w:gridSpan w:val="2"/>
          </w:tcPr>
          <w:p w:rsidR="00B345DA" w:rsidRPr="00DB3D03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577" w:type="dxa"/>
            <w:gridSpan w:val="2"/>
          </w:tcPr>
          <w:p w:rsidR="00B345DA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B345DA" w:rsidRDefault="00B345DA" w:rsidP="00370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Ввиду отсутствия критериев, не представилось возможным определить экспертным путем</w:t>
            </w:r>
          </w:p>
        </w:tc>
        <w:tc>
          <w:tcPr>
            <w:tcW w:w="2552" w:type="dxa"/>
          </w:tcPr>
          <w:p w:rsidR="00B345DA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5DA" w:rsidRPr="00DB3D03" w:rsidTr="00AD437D">
        <w:tc>
          <w:tcPr>
            <w:tcW w:w="14567" w:type="dxa"/>
            <w:gridSpan w:val="7"/>
          </w:tcPr>
          <w:p w:rsidR="00B345DA" w:rsidRPr="00D676DC" w:rsidRDefault="00B345DA" w:rsidP="003436D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green"/>
              </w:rPr>
            </w:pPr>
            <w:r w:rsidRPr="00D676DC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green"/>
              </w:rPr>
              <w:t>ЦУР 11.6.2. «Среднегодовой  уровень содержания мелких твердых частиц (класса РМ) в атмосфере отдельных городов (в пересчете на численность населения)»</w:t>
            </w:r>
          </w:p>
        </w:tc>
      </w:tr>
      <w:tr w:rsidR="00B345DA" w:rsidRPr="00E6186F" w:rsidTr="00153792">
        <w:tc>
          <w:tcPr>
            <w:tcW w:w="4764" w:type="dxa"/>
          </w:tcPr>
          <w:p w:rsidR="00B345DA" w:rsidRDefault="00B345DA" w:rsidP="008211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Национальный показатель</w:t>
            </w:r>
          </w:p>
          <w:p w:rsidR="00B345DA" w:rsidRPr="007F0D5E" w:rsidRDefault="00B345DA" w:rsidP="007F0D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D5E">
              <w:rPr>
                <w:rFonts w:ascii="Times New Roman" w:hAnsi="Times New Roman" w:cs="Times New Roman"/>
                <w:sz w:val="26"/>
              </w:rPr>
              <w:t xml:space="preserve">Среднегодовой  осредненный уровень содержания мелких твердых частиц класса РМ 2,5 и РМ 10 и озона  в атмосфере городов </w:t>
            </w:r>
            <w:r w:rsidRPr="007F0D5E">
              <w:rPr>
                <w:rFonts w:ascii="Times New Roman" w:hAnsi="Times New Roman" w:cs="Times New Roman"/>
                <w:i/>
                <w:sz w:val="26"/>
              </w:rPr>
              <w:t>(в мкг/м3 в пересчете на численность населения)</w:t>
            </w:r>
          </w:p>
        </w:tc>
        <w:tc>
          <w:tcPr>
            <w:tcW w:w="2265" w:type="dxa"/>
            <w:gridSpan w:val="2"/>
          </w:tcPr>
          <w:p w:rsidR="00B345DA" w:rsidRPr="00DB3D03" w:rsidRDefault="00B345DA" w:rsidP="003A4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запросу в рамках постановления МЗ РБ № 105</w:t>
            </w:r>
          </w:p>
        </w:tc>
        <w:tc>
          <w:tcPr>
            <w:tcW w:w="2577" w:type="dxa"/>
            <w:gridSpan w:val="2"/>
          </w:tcPr>
          <w:p w:rsidR="00B345DA" w:rsidRDefault="00B345DA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B345DA" w:rsidRPr="00BB75C8" w:rsidRDefault="009779C5" w:rsidP="00D103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-</w:t>
            </w:r>
          </w:p>
        </w:tc>
        <w:tc>
          <w:tcPr>
            <w:tcW w:w="2552" w:type="dxa"/>
          </w:tcPr>
          <w:p w:rsidR="00B345DA" w:rsidRDefault="009779C5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отсутствуют</w:t>
            </w:r>
          </w:p>
        </w:tc>
      </w:tr>
      <w:tr w:rsidR="00B345DA" w:rsidRPr="00E6186F" w:rsidTr="00153792">
        <w:tc>
          <w:tcPr>
            <w:tcW w:w="4764" w:type="dxa"/>
          </w:tcPr>
          <w:p w:rsidR="00B345DA" w:rsidRPr="00E6186F" w:rsidRDefault="00B345DA" w:rsidP="008211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8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Косвенные показатели </w:t>
            </w:r>
          </w:p>
          <w:p w:rsidR="00B345DA" w:rsidRPr="00E6186F" w:rsidRDefault="00B345DA" w:rsidP="008211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86F">
              <w:rPr>
                <w:rFonts w:ascii="Times New Roman" w:hAnsi="Times New Roman" w:cs="Times New Roman"/>
                <w:sz w:val="26"/>
                <w:szCs w:val="26"/>
              </w:rPr>
              <w:t>Онкологическая  заболеваемость органов дыхания (на 100 000 населения в год)</w:t>
            </w:r>
          </w:p>
          <w:p w:rsidR="00B345DA" w:rsidRPr="00E6186F" w:rsidRDefault="00B345DA" w:rsidP="008211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86F">
              <w:rPr>
                <w:rFonts w:ascii="Times New Roman" w:hAnsi="Times New Roman" w:cs="Times New Roman"/>
                <w:sz w:val="26"/>
                <w:szCs w:val="26"/>
              </w:rPr>
              <w:t>- всего;</w:t>
            </w:r>
            <w:r w:rsidRPr="00E6186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345DA" w:rsidRDefault="00B345DA" w:rsidP="008211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86F">
              <w:rPr>
                <w:rFonts w:ascii="Times New Roman" w:hAnsi="Times New Roman" w:cs="Times New Roman"/>
                <w:sz w:val="26"/>
                <w:szCs w:val="26"/>
              </w:rPr>
              <w:t>- среди городского населения</w:t>
            </w:r>
          </w:p>
          <w:p w:rsidR="00B345DA" w:rsidRPr="00E6186F" w:rsidRDefault="00B345DA" w:rsidP="008211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86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265" w:type="dxa"/>
            <w:gridSpan w:val="2"/>
          </w:tcPr>
          <w:p w:rsidR="00B345DA" w:rsidRPr="00A5651D" w:rsidRDefault="00B345DA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B345DA" w:rsidRDefault="00B345DA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B345DA" w:rsidRDefault="00B345DA" w:rsidP="00D103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9C5" w:rsidRDefault="009779C5" w:rsidP="00D103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9C5" w:rsidRDefault="009779C5" w:rsidP="00D103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9C5" w:rsidRDefault="009779C5" w:rsidP="00D103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9C5" w:rsidRDefault="009779C5" w:rsidP="009779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Всего:39</w:t>
            </w:r>
          </w:p>
          <w:p w:rsidR="009779C5" w:rsidRPr="00BB75C8" w:rsidRDefault="009779C5" w:rsidP="009779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Город: 25</w:t>
            </w:r>
          </w:p>
        </w:tc>
        <w:tc>
          <w:tcPr>
            <w:tcW w:w="2552" w:type="dxa"/>
          </w:tcPr>
          <w:p w:rsidR="00B345DA" w:rsidRDefault="00B345DA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5DA" w:rsidRDefault="00B345DA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5DA" w:rsidRDefault="00B345DA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5DA" w:rsidRDefault="00B345DA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5DA" w:rsidRDefault="00B345DA" w:rsidP="00BA0B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45DA" w:rsidRPr="00DB3D03" w:rsidTr="00153792">
        <w:tc>
          <w:tcPr>
            <w:tcW w:w="4764" w:type="dxa"/>
          </w:tcPr>
          <w:p w:rsidR="00B345DA" w:rsidRPr="00DB3D03" w:rsidRDefault="00B345DA" w:rsidP="006A34A0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3D03">
              <w:rPr>
                <w:rFonts w:ascii="Times New Roman" w:hAnsi="Times New Roman" w:cs="Times New Roman"/>
                <w:sz w:val="26"/>
                <w:szCs w:val="26"/>
              </w:rPr>
              <w:t xml:space="preserve">  Среднегодовое осредненное   значение содержания твердых  частиц фракции РМ 10 </w:t>
            </w:r>
            <w:r w:rsidRPr="00DB3D03">
              <w:rPr>
                <w:rFonts w:ascii="Times New Roman" w:hAnsi="Times New Roman" w:cs="Times New Roman"/>
                <w:i/>
                <w:sz w:val="26"/>
                <w:szCs w:val="26"/>
              </w:rPr>
              <w:t>(мкг/м3)</w:t>
            </w:r>
            <w:r w:rsidRPr="00DB3D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5" w:type="dxa"/>
            <w:gridSpan w:val="2"/>
          </w:tcPr>
          <w:p w:rsidR="00B345DA" w:rsidRPr="00DB3D03" w:rsidRDefault="00B345DA" w:rsidP="006A3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запросу в рамках постановления МЗ РБ № 105</w:t>
            </w:r>
          </w:p>
        </w:tc>
        <w:tc>
          <w:tcPr>
            <w:tcW w:w="2577" w:type="dxa"/>
            <w:gridSpan w:val="2"/>
          </w:tcPr>
          <w:p w:rsidR="00B345DA" w:rsidRDefault="00B345DA" w:rsidP="006A34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B345DA" w:rsidRPr="00BB75C8" w:rsidRDefault="009779C5" w:rsidP="00D103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-</w:t>
            </w:r>
          </w:p>
        </w:tc>
        <w:tc>
          <w:tcPr>
            <w:tcW w:w="2552" w:type="dxa"/>
          </w:tcPr>
          <w:p w:rsidR="00B345DA" w:rsidRDefault="009779C5" w:rsidP="006A3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отсутствуют</w:t>
            </w:r>
          </w:p>
        </w:tc>
      </w:tr>
      <w:tr w:rsidR="009779C5" w:rsidRPr="00DB3D03" w:rsidTr="00153792">
        <w:tc>
          <w:tcPr>
            <w:tcW w:w="4764" w:type="dxa"/>
          </w:tcPr>
          <w:p w:rsidR="009779C5" w:rsidRPr="00DB3D03" w:rsidRDefault="009779C5" w:rsidP="006A34A0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3D03">
              <w:rPr>
                <w:rFonts w:ascii="Times New Roman" w:hAnsi="Times New Roman" w:cs="Times New Roman"/>
                <w:sz w:val="26"/>
                <w:szCs w:val="26"/>
              </w:rPr>
              <w:t>Среднегодовое осредненное значение  содержания твердых  частиц фракции РМ 2,5</w:t>
            </w:r>
            <w:r w:rsidRPr="00DB3D03">
              <w:rPr>
                <w:rFonts w:ascii="Times New Roman" w:hAnsi="Times New Roman" w:cs="Times New Roman"/>
                <w:i/>
                <w:sz w:val="26"/>
                <w:szCs w:val="26"/>
              </w:rPr>
              <w:t>(мкг/м3)</w:t>
            </w:r>
          </w:p>
        </w:tc>
        <w:tc>
          <w:tcPr>
            <w:tcW w:w="2265" w:type="dxa"/>
            <w:gridSpan w:val="2"/>
          </w:tcPr>
          <w:p w:rsidR="009779C5" w:rsidRPr="00DB3D03" w:rsidRDefault="009779C5" w:rsidP="006A3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577" w:type="dxa"/>
            <w:gridSpan w:val="2"/>
          </w:tcPr>
          <w:p w:rsidR="009779C5" w:rsidRDefault="009779C5" w:rsidP="006A34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779C5" w:rsidRPr="00BB75C8" w:rsidRDefault="009779C5" w:rsidP="009779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-</w:t>
            </w:r>
          </w:p>
        </w:tc>
        <w:tc>
          <w:tcPr>
            <w:tcW w:w="2552" w:type="dxa"/>
          </w:tcPr>
          <w:p w:rsidR="009779C5" w:rsidRDefault="009779C5" w:rsidP="009779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отсутствуют</w:t>
            </w:r>
          </w:p>
        </w:tc>
      </w:tr>
      <w:tr w:rsidR="009779C5" w:rsidRPr="00DB3D03" w:rsidTr="00153792">
        <w:tc>
          <w:tcPr>
            <w:tcW w:w="4764" w:type="dxa"/>
          </w:tcPr>
          <w:p w:rsidR="009779C5" w:rsidRPr="00DB3D03" w:rsidRDefault="009779C5" w:rsidP="006A34A0">
            <w:pPr>
              <w:pStyle w:val="a4"/>
              <w:tabs>
                <w:tab w:val="left" w:pos="9498"/>
              </w:tabs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3D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DB3D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Среднегодовое осредненное  значения общего содержания озона  </w:t>
            </w:r>
            <w:r w:rsidRPr="00DB3D0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(в единицах  </w:t>
            </w:r>
            <w:proofErr w:type="spellStart"/>
            <w:r w:rsidRPr="00DB3D0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Добсона</w:t>
            </w:r>
            <w:proofErr w:type="spellEnd"/>
            <w:r w:rsidRPr="00DB3D0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(DU)</w:t>
            </w:r>
            <w:proofErr w:type="gramEnd"/>
          </w:p>
        </w:tc>
        <w:tc>
          <w:tcPr>
            <w:tcW w:w="2265" w:type="dxa"/>
            <w:gridSpan w:val="2"/>
          </w:tcPr>
          <w:p w:rsidR="009779C5" w:rsidRPr="00DB3D03" w:rsidRDefault="009779C5" w:rsidP="006A3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577" w:type="dxa"/>
            <w:gridSpan w:val="2"/>
          </w:tcPr>
          <w:p w:rsidR="009779C5" w:rsidRDefault="009779C5" w:rsidP="006A34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779C5" w:rsidRPr="00BB75C8" w:rsidRDefault="009779C5" w:rsidP="009779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-</w:t>
            </w:r>
          </w:p>
        </w:tc>
        <w:tc>
          <w:tcPr>
            <w:tcW w:w="2552" w:type="dxa"/>
          </w:tcPr>
          <w:p w:rsidR="009779C5" w:rsidRDefault="009779C5" w:rsidP="009779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отсутствуют</w:t>
            </w:r>
          </w:p>
        </w:tc>
      </w:tr>
      <w:tr w:rsidR="009779C5" w:rsidRPr="00DB3D03" w:rsidTr="00153792">
        <w:tc>
          <w:tcPr>
            <w:tcW w:w="4764" w:type="dxa"/>
          </w:tcPr>
          <w:p w:rsidR="009779C5" w:rsidRPr="00DB3D03" w:rsidRDefault="009779C5" w:rsidP="003A4D79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3D03">
              <w:rPr>
                <w:rFonts w:ascii="Times New Roman" w:hAnsi="Times New Roman" w:cs="Times New Roman"/>
                <w:sz w:val="26"/>
                <w:szCs w:val="26"/>
              </w:rPr>
              <w:t xml:space="preserve">(%) охват тренингом  по вопросам управления общественным здоровьем в рамках выполнения показателя ЦУР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B3D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2.88, </w:t>
            </w:r>
            <w:r w:rsidRPr="00DB3D03">
              <w:rPr>
                <w:rFonts w:ascii="Times New Roman" w:hAnsi="Times New Roman" w:cs="Times New Roman"/>
                <w:sz w:val="26"/>
                <w:szCs w:val="26"/>
              </w:rPr>
              <w:t>2.89.</w:t>
            </w:r>
          </w:p>
        </w:tc>
        <w:tc>
          <w:tcPr>
            <w:tcW w:w="2265" w:type="dxa"/>
            <w:gridSpan w:val="2"/>
          </w:tcPr>
          <w:p w:rsidR="009779C5" w:rsidRPr="00DB3D03" w:rsidRDefault="009779C5" w:rsidP="00D67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Экспертным путем </w:t>
            </w:r>
          </w:p>
        </w:tc>
        <w:tc>
          <w:tcPr>
            <w:tcW w:w="2577" w:type="dxa"/>
            <w:gridSpan w:val="2"/>
          </w:tcPr>
          <w:p w:rsidR="009779C5" w:rsidRDefault="009779C5" w:rsidP="00E369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779C5" w:rsidRDefault="009779C5" w:rsidP="009779C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-</w:t>
            </w:r>
          </w:p>
        </w:tc>
        <w:tc>
          <w:tcPr>
            <w:tcW w:w="2552" w:type="dxa"/>
          </w:tcPr>
          <w:p w:rsidR="009779C5" w:rsidRDefault="009779C5" w:rsidP="009779C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779C5" w:rsidRDefault="009779C5" w:rsidP="009779C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Ввиду отсутствия критериев, не 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>представилось возможным определить экспертным путем</w:t>
            </w:r>
          </w:p>
          <w:p w:rsidR="009779C5" w:rsidRDefault="009779C5" w:rsidP="009779C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779C5" w:rsidRPr="00DB3D03" w:rsidTr="00153792">
        <w:tc>
          <w:tcPr>
            <w:tcW w:w="4764" w:type="dxa"/>
          </w:tcPr>
          <w:p w:rsidR="009779C5" w:rsidRPr="003A4D79" w:rsidRDefault="009779C5" w:rsidP="003A4D79">
            <w:pPr>
              <w:tabs>
                <w:tab w:val="left" w:pos="9498"/>
              </w:tabs>
              <w:autoSpaceDE w:val="0"/>
              <w:autoSpaceDN w:val="0"/>
              <w:ind w:right="-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3D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(%) уровень информированности профессиональных групп по вопросам управления общественным здоровьем в рамках выполнения показателя ЦУР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2.89, </w:t>
            </w:r>
            <w:r w:rsidRPr="00DB3D03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  <w:r w:rsidRPr="003A4D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B3D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5" w:type="dxa"/>
            <w:gridSpan w:val="2"/>
          </w:tcPr>
          <w:p w:rsidR="009779C5" w:rsidRPr="00E36976" w:rsidRDefault="009779C5" w:rsidP="006A3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7" w:type="dxa"/>
            <w:gridSpan w:val="2"/>
          </w:tcPr>
          <w:p w:rsidR="009779C5" w:rsidRDefault="009779C5" w:rsidP="006A34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779C5" w:rsidRDefault="009779C5" w:rsidP="00B706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-</w:t>
            </w:r>
          </w:p>
        </w:tc>
        <w:tc>
          <w:tcPr>
            <w:tcW w:w="2552" w:type="dxa"/>
          </w:tcPr>
          <w:p w:rsidR="009779C5" w:rsidRDefault="009779C5" w:rsidP="009779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9C5" w:rsidRDefault="009779C5" w:rsidP="009779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Ввиду отсутствия критериев, не представилось возможным определить экспертным путем</w:t>
            </w:r>
          </w:p>
        </w:tc>
      </w:tr>
      <w:tr w:rsidR="009779C5" w:rsidRPr="00DB3D03" w:rsidTr="00AD437D">
        <w:tc>
          <w:tcPr>
            <w:tcW w:w="14567" w:type="dxa"/>
            <w:gridSpan w:val="7"/>
          </w:tcPr>
          <w:p w:rsidR="009779C5" w:rsidRPr="00D676DC" w:rsidRDefault="009779C5" w:rsidP="00EA3F6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green"/>
              </w:rPr>
            </w:pPr>
            <w:r w:rsidRPr="00D676DC">
              <w:rPr>
                <w:rFonts w:ascii="Times New Roman" w:eastAsia="Calibri" w:hAnsi="Times New Roman" w:cs="Times New Roman"/>
                <w:b/>
                <w:sz w:val="26"/>
                <w:szCs w:val="26"/>
                <w:highlight w:val="green"/>
              </w:rPr>
              <w:t>ЦУР</w:t>
            </w:r>
            <w:r w:rsidRPr="00D676DC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 </w:t>
            </w:r>
            <w:r w:rsidRPr="00D676DC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  <w:t>11.7.1</w:t>
            </w:r>
            <w:r w:rsidRPr="00D676DC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. </w:t>
            </w:r>
            <w:r w:rsidRPr="00D676DC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  <w:t>«Средняя доля городской территории, относящейся к общественным местам, с доступностью по полу, возрасту и инвалидности»</w:t>
            </w:r>
          </w:p>
        </w:tc>
      </w:tr>
      <w:tr w:rsidR="009779C5" w:rsidRPr="00DB3D03" w:rsidTr="00D676DC">
        <w:tc>
          <w:tcPr>
            <w:tcW w:w="4786" w:type="dxa"/>
            <w:gridSpan w:val="2"/>
          </w:tcPr>
          <w:p w:rsidR="009779C5" w:rsidRPr="003D75F6" w:rsidRDefault="009779C5" w:rsidP="006A34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5F6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Национальный показатель</w:t>
            </w:r>
          </w:p>
          <w:p w:rsidR="009779C5" w:rsidRPr="00DB3D03" w:rsidRDefault="009779C5" w:rsidP="006A3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D03">
              <w:rPr>
                <w:rFonts w:ascii="Times New Roman" w:hAnsi="Times New Roman" w:cs="Times New Roman"/>
                <w:sz w:val="26"/>
                <w:szCs w:val="26"/>
              </w:rPr>
              <w:t>(%) застроенная городская территория, относящаяся к открытым для всех общественным местам,  с указанием доступности в разбивке по полу, возрасту и признаку инвалидности</w:t>
            </w:r>
          </w:p>
        </w:tc>
        <w:tc>
          <w:tcPr>
            <w:tcW w:w="2243" w:type="dxa"/>
          </w:tcPr>
          <w:p w:rsidR="009779C5" w:rsidRDefault="009779C5" w:rsidP="00D17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86F">
              <w:rPr>
                <w:rFonts w:ascii="Times New Roman" w:hAnsi="Times New Roman" w:cs="Times New Roman"/>
                <w:sz w:val="26"/>
                <w:szCs w:val="26"/>
              </w:rPr>
              <w:t xml:space="preserve">По запросу в рамках постановления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МЗ РБ </w:t>
            </w:r>
          </w:p>
          <w:p w:rsidR="009779C5" w:rsidRPr="00E6186F" w:rsidRDefault="009779C5" w:rsidP="00D17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86F">
              <w:rPr>
                <w:rFonts w:ascii="Times New Roman" w:hAnsi="Times New Roman" w:cs="Times New Roman"/>
                <w:sz w:val="26"/>
                <w:szCs w:val="26"/>
              </w:rPr>
              <w:t>№ 105</w:t>
            </w:r>
          </w:p>
        </w:tc>
        <w:tc>
          <w:tcPr>
            <w:tcW w:w="2577" w:type="dxa"/>
            <w:gridSpan w:val="2"/>
          </w:tcPr>
          <w:p w:rsidR="009779C5" w:rsidRPr="00E6186F" w:rsidRDefault="009779C5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779C5" w:rsidRPr="00BB75C8" w:rsidRDefault="009779C5" w:rsidP="00D103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-</w:t>
            </w:r>
          </w:p>
        </w:tc>
        <w:tc>
          <w:tcPr>
            <w:tcW w:w="2552" w:type="dxa"/>
          </w:tcPr>
          <w:p w:rsidR="009779C5" w:rsidRPr="001B4104" w:rsidRDefault="009779C5" w:rsidP="00841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 сведений по населению со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статуправления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60E">
              <w:rPr>
                <w:rFonts w:ascii="Times New Roman" w:hAnsi="Times New Roman" w:cs="Times New Roman"/>
                <w:sz w:val="26"/>
                <w:szCs w:val="26"/>
              </w:rPr>
              <w:t>по Кобринскому району до 20.05.2020г.</w:t>
            </w:r>
          </w:p>
        </w:tc>
      </w:tr>
      <w:tr w:rsidR="009779C5" w:rsidRPr="00DB3D03" w:rsidTr="00D676DC">
        <w:tc>
          <w:tcPr>
            <w:tcW w:w="4786" w:type="dxa"/>
            <w:gridSpan w:val="2"/>
          </w:tcPr>
          <w:p w:rsidR="009779C5" w:rsidRPr="001B4104" w:rsidRDefault="009779C5" w:rsidP="000A5D20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104">
              <w:rPr>
                <w:rFonts w:ascii="Times New Roman" w:hAnsi="Times New Roman" w:cs="Times New Roman"/>
                <w:b/>
                <w:sz w:val="26"/>
                <w:szCs w:val="26"/>
              </w:rPr>
              <w:t>Косвенные показатели</w:t>
            </w:r>
          </w:p>
          <w:p w:rsidR="009779C5" w:rsidRPr="001B4104" w:rsidRDefault="009779C5" w:rsidP="000A5D20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1B4104">
              <w:rPr>
                <w:rFonts w:ascii="Times New Roman" w:hAnsi="Times New Roman" w:cs="Times New Roman"/>
                <w:b/>
                <w:sz w:val="26"/>
              </w:rPr>
              <w:t xml:space="preserve">Общая заболеваемость детей </w:t>
            </w:r>
            <w:r w:rsidRPr="001B4104">
              <w:rPr>
                <w:rFonts w:ascii="Times New Roman" w:hAnsi="Times New Roman" w:cs="Times New Roman"/>
                <w:i/>
                <w:sz w:val="26"/>
              </w:rPr>
              <w:t>(на 100000 населения за год),</w:t>
            </w:r>
          </w:p>
          <w:p w:rsidR="009779C5" w:rsidRPr="001B4104" w:rsidRDefault="009779C5" w:rsidP="004A2FE2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104">
              <w:rPr>
                <w:rFonts w:ascii="Times New Roman" w:hAnsi="Times New Roman" w:cs="Times New Roman"/>
                <w:b/>
                <w:i/>
                <w:sz w:val="26"/>
              </w:rPr>
              <w:t xml:space="preserve">    </w:t>
            </w:r>
            <w:r w:rsidRPr="001B4104">
              <w:rPr>
                <w:rFonts w:ascii="Times New Roman" w:hAnsi="Times New Roman" w:cs="Times New Roman"/>
                <w:i/>
                <w:sz w:val="26"/>
              </w:rPr>
              <w:t>- в том числе среди городского населения</w:t>
            </w:r>
            <w:r w:rsidR="004A2FE2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</w:p>
        </w:tc>
        <w:tc>
          <w:tcPr>
            <w:tcW w:w="2243" w:type="dxa"/>
          </w:tcPr>
          <w:p w:rsidR="009779C5" w:rsidRPr="001B4104" w:rsidRDefault="009779C5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9779C5" w:rsidRPr="001B4104" w:rsidRDefault="009779C5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E760E" w:rsidRDefault="00EE760E" w:rsidP="00EE76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60E" w:rsidRDefault="00EE760E" w:rsidP="00EE76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60E" w:rsidRDefault="00EE760E" w:rsidP="00EE7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161621</w:t>
            </w:r>
          </w:p>
          <w:p w:rsidR="009779C5" w:rsidRPr="001B4104" w:rsidRDefault="00EE760E" w:rsidP="00EE7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101020</w:t>
            </w:r>
          </w:p>
        </w:tc>
        <w:tc>
          <w:tcPr>
            <w:tcW w:w="2552" w:type="dxa"/>
          </w:tcPr>
          <w:p w:rsidR="009779C5" w:rsidRDefault="009779C5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9C5" w:rsidRDefault="009779C5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9C5" w:rsidRPr="001B4104" w:rsidRDefault="009779C5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60E" w:rsidRPr="00DB3D03" w:rsidTr="00D676DC">
        <w:tc>
          <w:tcPr>
            <w:tcW w:w="4786" w:type="dxa"/>
            <w:gridSpan w:val="2"/>
          </w:tcPr>
          <w:p w:rsidR="00EE760E" w:rsidRPr="00DB3D03" w:rsidRDefault="00EE760E" w:rsidP="00A630DB">
            <w:pPr>
              <w:tabs>
                <w:tab w:val="left" w:pos="9498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D03">
              <w:rPr>
                <w:rFonts w:ascii="Times New Roman" w:hAnsi="Times New Roman" w:cs="Times New Roman"/>
                <w:sz w:val="26"/>
                <w:szCs w:val="26"/>
              </w:rPr>
              <w:t>Удельный вес заболеваний, осложнивших роды в послеродовый период</w:t>
            </w:r>
            <w:proofErr w:type="gramStart"/>
            <w:r w:rsidRPr="00DB3D03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  <w:p w:rsidR="00EE760E" w:rsidRPr="00DB3D03" w:rsidRDefault="00EE760E" w:rsidP="00A630DB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3D03">
              <w:rPr>
                <w:rFonts w:ascii="Times New Roman" w:hAnsi="Times New Roman" w:cs="Times New Roman"/>
                <w:i/>
                <w:sz w:val="26"/>
                <w:szCs w:val="26"/>
              </w:rPr>
              <w:t>-   всего;</w:t>
            </w:r>
          </w:p>
        </w:tc>
        <w:tc>
          <w:tcPr>
            <w:tcW w:w="2243" w:type="dxa"/>
          </w:tcPr>
          <w:p w:rsidR="00EE760E" w:rsidRPr="00DB3D03" w:rsidRDefault="00EE760E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EE760E" w:rsidRDefault="00EE760E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E760E" w:rsidRDefault="00EE760E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60E" w:rsidRDefault="00EE760E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60E" w:rsidRDefault="00EE760E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60E" w:rsidRDefault="00EE760E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2552" w:type="dxa"/>
          </w:tcPr>
          <w:p w:rsidR="00EE760E" w:rsidRDefault="00EE760E" w:rsidP="001A04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60E" w:rsidRPr="00DB3D03" w:rsidTr="00D676DC">
        <w:tc>
          <w:tcPr>
            <w:tcW w:w="4786" w:type="dxa"/>
            <w:gridSpan w:val="2"/>
          </w:tcPr>
          <w:p w:rsidR="00EE760E" w:rsidRPr="00DB3D03" w:rsidRDefault="00EE760E" w:rsidP="00A630DB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D03">
              <w:rPr>
                <w:rFonts w:ascii="Times New Roman" w:hAnsi="Times New Roman" w:cs="Times New Roman"/>
                <w:i/>
                <w:sz w:val="26"/>
                <w:szCs w:val="26"/>
              </w:rPr>
              <w:t>- в том числе среди городского населения</w:t>
            </w:r>
          </w:p>
        </w:tc>
        <w:tc>
          <w:tcPr>
            <w:tcW w:w="2243" w:type="dxa"/>
          </w:tcPr>
          <w:p w:rsidR="00EE760E" w:rsidRPr="00DB3D03" w:rsidRDefault="00EE760E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EE760E" w:rsidRDefault="00EE760E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E760E" w:rsidRDefault="00EE760E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  <w:tc>
          <w:tcPr>
            <w:tcW w:w="2552" w:type="dxa"/>
          </w:tcPr>
          <w:p w:rsidR="00EE760E" w:rsidRDefault="00EE760E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60E" w:rsidRPr="00DB3D03" w:rsidTr="00D676DC">
        <w:tc>
          <w:tcPr>
            <w:tcW w:w="4786" w:type="dxa"/>
            <w:gridSpan w:val="2"/>
          </w:tcPr>
          <w:p w:rsidR="00EE760E" w:rsidRPr="00DB3D03" w:rsidRDefault="00EE760E" w:rsidP="00A630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3D03">
              <w:rPr>
                <w:rFonts w:ascii="Times New Roman" w:hAnsi="Times New Roman" w:cs="Times New Roman"/>
                <w:sz w:val="26"/>
                <w:szCs w:val="26"/>
              </w:rPr>
              <w:t>% обеспеченности жильем в городских населенных пунктах</w:t>
            </w:r>
          </w:p>
        </w:tc>
        <w:tc>
          <w:tcPr>
            <w:tcW w:w="2243" w:type="dxa"/>
          </w:tcPr>
          <w:p w:rsidR="00EE760E" w:rsidRPr="00D676DC" w:rsidRDefault="00EE760E" w:rsidP="004A2FE2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E6186F">
              <w:rPr>
                <w:rFonts w:ascii="Times New Roman" w:hAnsi="Times New Roman" w:cs="Times New Roman"/>
                <w:sz w:val="26"/>
                <w:szCs w:val="26"/>
              </w:rPr>
              <w:t xml:space="preserve">По запросу в рамках постановления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МЗ РБ </w:t>
            </w:r>
            <w:r w:rsidR="004A2F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186F">
              <w:rPr>
                <w:rFonts w:ascii="Times New Roman" w:hAnsi="Times New Roman" w:cs="Times New Roman"/>
                <w:sz w:val="26"/>
                <w:szCs w:val="26"/>
              </w:rPr>
              <w:t>№ 105</w:t>
            </w:r>
          </w:p>
        </w:tc>
        <w:tc>
          <w:tcPr>
            <w:tcW w:w="2577" w:type="dxa"/>
            <w:gridSpan w:val="2"/>
          </w:tcPr>
          <w:p w:rsidR="00EE760E" w:rsidRDefault="00EE760E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E760E" w:rsidRPr="00BB75C8" w:rsidRDefault="00FB62D5" w:rsidP="00D103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EE760E" w:rsidRDefault="00EE760E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D5" w:rsidRPr="00DB3D03" w:rsidTr="00D676DC">
        <w:tc>
          <w:tcPr>
            <w:tcW w:w="4786" w:type="dxa"/>
            <w:gridSpan w:val="2"/>
          </w:tcPr>
          <w:p w:rsidR="00FB62D5" w:rsidRPr="00DB3D03" w:rsidRDefault="00FB62D5" w:rsidP="00A630DB">
            <w:pPr>
              <w:tabs>
                <w:tab w:val="left" w:pos="949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3D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% селитебной зоны города (населенного пункта) по отношению к общей площади города (населенного пункта)</w:t>
            </w:r>
          </w:p>
        </w:tc>
        <w:tc>
          <w:tcPr>
            <w:tcW w:w="2243" w:type="dxa"/>
          </w:tcPr>
          <w:p w:rsidR="00FB62D5" w:rsidRPr="00DB3D03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577" w:type="dxa"/>
            <w:gridSpan w:val="2"/>
          </w:tcPr>
          <w:p w:rsidR="00FB62D5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B62D5" w:rsidRPr="00BB75C8" w:rsidRDefault="00FB62D5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B62D5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D5" w:rsidRPr="00DB3D03" w:rsidTr="00D676DC">
        <w:tc>
          <w:tcPr>
            <w:tcW w:w="4786" w:type="dxa"/>
            <w:gridSpan w:val="2"/>
          </w:tcPr>
          <w:p w:rsidR="00FB62D5" w:rsidRPr="00DB3D03" w:rsidRDefault="00FB62D5" w:rsidP="00A630DB">
            <w:pPr>
              <w:tabs>
                <w:tab w:val="left" w:pos="949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3D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% территории города, </w:t>
            </w:r>
            <w:proofErr w:type="spellStart"/>
            <w:r w:rsidRPr="00DB3D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DB3D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андшафтно</w:t>
            </w:r>
            <w:proofErr w:type="spellEnd"/>
            <w:r w:rsidRPr="00DB3D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обустроенной для  здоровых условий пребывания</w:t>
            </w:r>
          </w:p>
        </w:tc>
        <w:tc>
          <w:tcPr>
            <w:tcW w:w="2243" w:type="dxa"/>
          </w:tcPr>
          <w:p w:rsidR="00FB62D5" w:rsidRPr="00DB3D03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0C2C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577" w:type="dxa"/>
            <w:gridSpan w:val="2"/>
          </w:tcPr>
          <w:p w:rsidR="00FB62D5" w:rsidRPr="00EE0C2C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B62D5" w:rsidRPr="00BB75C8" w:rsidRDefault="00FB62D5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B62D5" w:rsidRPr="00EE0C2C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D5" w:rsidRPr="00DB3D03" w:rsidTr="00D676DC">
        <w:tc>
          <w:tcPr>
            <w:tcW w:w="4786" w:type="dxa"/>
            <w:gridSpan w:val="2"/>
          </w:tcPr>
          <w:p w:rsidR="00FB62D5" w:rsidRPr="00DB3D03" w:rsidRDefault="00FB62D5" w:rsidP="00A630DB">
            <w:pPr>
              <w:tabs>
                <w:tab w:val="left" w:pos="949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B3D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Количество </w:t>
            </w:r>
            <w:r w:rsidRPr="00DB3D0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(нарастающим итогом)</w:t>
            </w:r>
            <w:r w:rsidRPr="00DB3D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дворовых площадок, имеющих обустройство для подвижных игр,  в т.ч.:</w:t>
            </w:r>
          </w:p>
        </w:tc>
        <w:tc>
          <w:tcPr>
            <w:tcW w:w="2243" w:type="dxa"/>
          </w:tcPr>
          <w:p w:rsidR="00FB62D5" w:rsidRPr="00DB3D03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0C2C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577" w:type="dxa"/>
            <w:gridSpan w:val="2"/>
          </w:tcPr>
          <w:p w:rsidR="00FB62D5" w:rsidRPr="00EE0C2C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B62D5" w:rsidRPr="00BB75C8" w:rsidRDefault="00FB62D5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B62D5" w:rsidRPr="00EE0C2C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D5" w:rsidRPr="00DB3D03" w:rsidTr="00D676DC">
        <w:tc>
          <w:tcPr>
            <w:tcW w:w="4786" w:type="dxa"/>
            <w:gridSpan w:val="2"/>
          </w:tcPr>
          <w:p w:rsidR="00FB62D5" w:rsidRPr="00DB3D03" w:rsidRDefault="00FB62D5" w:rsidP="00A630DB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DB3D03">
              <w:rPr>
                <w:bCs/>
                <w:i/>
                <w:iCs/>
                <w:sz w:val="26"/>
                <w:szCs w:val="26"/>
              </w:rPr>
              <w:t xml:space="preserve">    - с включением спортивно-оздоровительных модулей и тренажеров;  </w:t>
            </w:r>
          </w:p>
        </w:tc>
        <w:tc>
          <w:tcPr>
            <w:tcW w:w="2243" w:type="dxa"/>
          </w:tcPr>
          <w:p w:rsidR="00FB62D5" w:rsidRPr="00DB3D03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0C2C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577" w:type="dxa"/>
            <w:gridSpan w:val="2"/>
          </w:tcPr>
          <w:p w:rsidR="00FB62D5" w:rsidRPr="00EE0C2C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B62D5" w:rsidRPr="00BB75C8" w:rsidRDefault="00FB62D5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B62D5" w:rsidRPr="00EE0C2C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D5" w:rsidRPr="00DB3D03" w:rsidTr="00D676DC">
        <w:tc>
          <w:tcPr>
            <w:tcW w:w="4786" w:type="dxa"/>
            <w:gridSpan w:val="2"/>
          </w:tcPr>
          <w:p w:rsidR="00FB62D5" w:rsidRPr="00DB3D03" w:rsidRDefault="00FB62D5" w:rsidP="00A630DB">
            <w:pPr>
              <w:pStyle w:val="a7"/>
              <w:jc w:val="both"/>
              <w:rPr>
                <w:bCs/>
                <w:iCs/>
                <w:sz w:val="26"/>
                <w:szCs w:val="26"/>
              </w:rPr>
            </w:pPr>
            <w:r w:rsidRPr="00DB3D03">
              <w:rPr>
                <w:bCs/>
                <w:i/>
                <w:iCs/>
                <w:sz w:val="26"/>
                <w:szCs w:val="26"/>
              </w:rPr>
              <w:t xml:space="preserve">     - из материалов,  устойчивых к переменам погоды;</w:t>
            </w:r>
          </w:p>
        </w:tc>
        <w:tc>
          <w:tcPr>
            <w:tcW w:w="2243" w:type="dxa"/>
          </w:tcPr>
          <w:p w:rsidR="00FB62D5" w:rsidRPr="00DB3D03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0C2C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577" w:type="dxa"/>
            <w:gridSpan w:val="2"/>
          </w:tcPr>
          <w:p w:rsidR="00FB62D5" w:rsidRPr="00EE0C2C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B62D5" w:rsidRPr="00BB75C8" w:rsidRDefault="00FB62D5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B62D5" w:rsidRPr="00EE0C2C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D5" w:rsidRPr="00DB3D03" w:rsidTr="00D676DC">
        <w:tc>
          <w:tcPr>
            <w:tcW w:w="4786" w:type="dxa"/>
            <w:gridSpan w:val="2"/>
          </w:tcPr>
          <w:p w:rsidR="00FB62D5" w:rsidRPr="00DB3D03" w:rsidRDefault="00FB62D5" w:rsidP="00D170A7">
            <w:pPr>
              <w:pStyle w:val="a7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DB3D03">
              <w:rPr>
                <w:bCs/>
                <w:i/>
                <w:iCs/>
                <w:sz w:val="26"/>
                <w:szCs w:val="26"/>
              </w:rPr>
              <w:t xml:space="preserve">     - </w:t>
            </w:r>
            <w:proofErr w:type="spellStart"/>
            <w:r w:rsidRPr="00DB3D03">
              <w:rPr>
                <w:bCs/>
                <w:i/>
                <w:iCs/>
                <w:sz w:val="26"/>
                <w:szCs w:val="26"/>
              </w:rPr>
              <w:t>нетравмоопасных</w:t>
            </w:r>
            <w:proofErr w:type="spellEnd"/>
            <w:r w:rsidRPr="00DB3D03">
              <w:rPr>
                <w:bCs/>
                <w:i/>
                <w:iCs/>
                <w:sz w:val="26"/>
                <w:szCs w:val="26"/>
              </w:rPr>
              <w:t xml:space="preserve"> конструкций и систем крепления;</w:t>
            </w:r>
          </w:p>
        </w:tc>
        <w:tc>
          <w:tcPr>
            <w:tcW w:w="2243" w:type="dxa"/>
          </w:tcPr>
          <w:p w:rsidR="00FB62D5" w:rsidRPr="00DB3D03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  <w:gridSpan w:val="2"/>
          </w:tcPr>
          <w:p w:rsidR="00FB62D5" w:rsidRPr="00DB3D03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B62D5" w:rsidRPr="00BB75C8" w:rsidRDefault="00FB62D5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B62D5" w:rsidRPr="00DB3D03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D5" w:rsidRPr="00DB3D03" w:rsidTr="00D676DC">
        <w:tc>
          <w:tcPr>
            <w:tcW w:w="4786" w:type="dxa"/>
            <w:gridSpan w:val="2"/>
          </w:tcPr>
          <w:p w:rsidR="00FB62D5" w:rsidRPr="00DB3D03" w:rsidRDefault="00FB62D5" w:rsidP="00A630DB">
            <w:pPr>
              <w:tabs>
                <w:tab w:val="left" w:pos="949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3D03">
              <w:rPr>
                <w:rFonts w:ascii="Times New Roman" w:hAnsi="Times New Roman" w:cs="Times New Roman"/>
                <w:sz w:val="26"/>
                <w:szCs w:val="26"/>
              </w:rPr>
              <w:t xml:space="preserve">   (%) уровень загрузки </w:t>
            </w:r>
            <w:r w:rsidRPr="00DB3D0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спортивных сооружений и баз населенного пункта</w:t>
            </w:r>
          </w:p>
        </w:tc>
        <w:tc>
          <w:tcPr>
            <w:tcW w:w="2243" w:type="dxa"/>
          </w:tcPr>
          <w:p w:rsidR="00FB62D5" w:rsidRPr="00DB3D03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0C2C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577" w:type="dxa"/>
            <w:gridSpan w:val="2"/>
          </w:tcPr>
          <w:p w:rsidR="00FB62D5" w:rsidRPr="00EE0C2C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B62D5" w:rsidRPr="00BB75C8" w:rsidRDefault="00FB62D5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B62D5" w:rsidRPr="00EE0C2C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D5" w:rsidRPr="00DB3D03" w:rsidTr="00D676DC">
        <w:tc>
          <w:tcPr>
            <w:tcW w:w="4786" w:type="dxa"/>
            <w:gridSpan w:val="2"/>
          </w:tcPr>
          <w:p w:rsidR="00FB62D5" w:rsidRPr="00DB3D03" w:rsidRDefault="00FB62D5" w:rsidP="00A630DB">
            <w:pPr>
              <w:pStyle w:val="a7"/>
              <w:tabs>
                <w:tab w:val="left" w:pos="9498"/>
              </w:tabs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6"/>
                <w:szCs w:val="26"/>
              </w:rPr>
            </w:pPr>
            <w:r w:rsidRPr="00DB3D03">
              <w:rPr>
                <w:bCs/>
                <w:iCs/>
                <w:sz w:val="26"/>
                <w:szCs w:val="26"/>
              </w:rPr>
              <w:t xml:space="preserve">  (%) доля бюджетных и спонсорских средств</w:t>
            </w:r>
            <w:r w:rsidRPr="00DB3D03">
              <w:rPr>
                <w:sz w:val="26"/>
                <w:szCs w:val="26"/>
              </w:rPr>
              <w:t>, выделяемых на спортивную жизнь населенного пункта</w:t>
            </w:r>
          </w:p>
        </w:tc>
        <w:tc>
          <w:tcPr>
            <w:tcW w:w="2243" w:type="dxa"/>
          </w:tcPr>
          <w:p w:rsidR="00FB62D5" w:rsidRPr="00DB3D03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0C2C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577" w:type="dxa"/>
            <w:gridSpan w:val="2"/>
          </w:tcPr>
          <w:p w:rsidR="00FB62D5" w:rsidRPr="00EE0C2C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B62D5" w:rsidRPr="00BB75C8" w:rsidRDefault="00FB62D5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B62D5" w:rsidRPr="00EE0C2C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D5" w:rsidRPr="00DB3D03" w:rsidTr="00D676DC">
        <w:tc>
          <w:tcPr>
            <w:tcW w:w="4786" w:type="dxa"/>
            <w:gridSpan w:val="2"/>
          </w:tcPr>
          <w:p w:rsidR="00FB62D5" w:rsidRPr="00DB3D03" w:rsidRDefault="003A222A" w:rsidP="00A630DB">
            <w:pPr>
              <w:tabs>
                <w:tab w:val="left" w:pos="9498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B62D5" w:rsidRPr="00DB3D0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FB62D5" w:rsidRPr="00DB3D03">
              <w:rPr>
                <w:rFonts w:ascii="Times New Roman" w:hAnsi="Times New Roman" w:cs="Times New Roman"/>
                <w:i/>
                <w:sz w:val="26"/>
                <w:szCs w:val="26"/>
              </w:rPr>
              <w:t>(нарастающим итогом)</w:t>
            </w:r>
            <w:r w:rsidR="00FB62D5" w:rsidRPr="00DB3D03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объектов, где организован доступ для инвалидов</w:t>
            </w:r>
          </w:p>
        </w:tc>
        <w:tc>
          <w:tcPr>
            <w:tcW w:w="2243" w:type="dxa"/>
          </w:tcPr>
          <w:p w:rsidR="00FB62D5" w:rsidRPr="00DB3D03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0C2C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577" w:type="dxa"/>
            <w:gridSpan w:val="2"/>
          </w:tcPr>
          <w:p w:rsidR="00FB62D5" w:rsidRPr="00EE0C2C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B62D5" w:rsidRPr="00BB75C8" w:rsidRDefault="00FB62D5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B62D5" w:rsidRPr="00EE0C2C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D5" w:rsidRPr="00DB3D03" w:rsidTr="00D676DC">
        <w:tc>
          <w:tcPr>
            <w:tcW w:w="4786" w:type="dxa"/>
            <w:gridSpan w:val="2"/>
          </w:tcPr>
          <w:p w:rsidR="00FB62D5" w:rsidRPr="00DB3D03" w:rsidRDefault="00FB62D5" w:rsidP="004A2FE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3D03">
              <w:rPr>
                <w:rFonts w:ascii="Times New Roman" w:hAnsi="Times New Roman" w:cs="Times New Roman"/>
                <w:sz w:val="26"/>
                <w:szCs w:val="26"/>
              </w:rPr>
              <w:t xml:space="preserve">  Количество </w:t>
            </w:r>
            <w:r w:rsidRPr="00DB3D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(нарастающим итогом) </w:t>
            </w:r>
            <w:r w:rsidRPr="00DB3D03">
              <w:rPr>
                <w:rFonts w:ascii="Times New Roman" w:hAnsi="Times New Roman" w:cs="Times New Roman"/>
                <w:sz w:val="26"/>
                <w:szCs w:val="26"/>
              </w:rPr>
              <w:t xml:space="preserve">жилых домов, где обеспечена непрерывная </w:t>
            </w:r>
            <w:proofErr w:type="spellStart"/>
            <w:r w:rsidRPr="00DB3D03">
              <w:rPr>
                <w:rFonts w:ascii="Times New Roman" w:hAnsi="Times New Roman" w:cs="Times New Roman"/>
                <w:sz w:val="26"/>
                <w:szCs w:val="26"/>
              </w:rPr>
              <w:t>безбарьерная</w:t>
            </w:r>
            <w:proofErr w:type="spellEnd"/>
            <w:r w:rsidRPr="00DB3D03">
              <w:rPr>
                <w:rFonts w:ascii="Times New Roman" w:hAnsi="Times New Roman" w:cs="Times New Roman"/>
                <w:sz w:val="26"/>
                <w:szCs w:val="26"/>
              </w:rPr>
              <w:t xml:space="preserve"> среда для инвалидов  от квартиры, подъезда и магазина</w:t>
            </w:r>
          </w:p>
        </w:tc>
        <w:tc>
          <w:tcPr>
            <w:tcW w:w="2243" w:type="dxa"/>
          </w:tcPr>
          <w:p w:rsidR="00FB62D5" w:rsidRPr="00DB3D03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0C2C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577" w:type="dxa"/>
            <w:gridSpan w:val="2"/>
          </w:tcPr>
          <w:p w:rsidR="00FB62D5" w:rsidRPr="00EE0C2C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B62D5" w:rsidRPr="00BB75C8" w:rsidRDefault="00FB62D5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B62D5" w:rsidRPr="00EE0C2C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D5" w:rsidRPr="00DB3D03" w:rsidTr="00D676DC">
        <w:tc>
          <w:tcPr>
            <w:tcW w:w="4786" w:type="dxa"/>
            <w:gridSpan w:val="2"/>
          </w:tcPr>
          <w:p w:rsidR="00FB62D5" w:rsidRPr="003D75F6" w:rsidRDefault="00FB62D5" w:rsidP="00A630D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5F6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 управленческих решений</w:t>
            </w:r>
          </w:p>
          <w:p w:rsidR="00FB62D5" w:rsidRPr="003D75F6" w:rsidRDefault="00FB62D5" w:rsidP="00A630D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5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Блок 1:  </w:t>
            </w:r>
          </w:p>
          <w:p w:rsidR="00FB62D5" w:rsidRPr="00DB3D03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D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1.14. (%) населения, имеющего личный автотранспорт (на 1 жителя, на 1 семью)</w:t>
            </w:r>
          </w:p>
        </w:tc>
        <w:tc>
          <w:tcPr>
            <w:tcW w:w="2243" w:type="dxa"/>
          </w:tcPr>
          <w:p w:rsidR="00FB62D5" w:rsidRPr="00DB3D03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0C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-//-</w:t>
            </w:r>
          </w:p>
        </w:tc>
        <w:tc>
          <w:tcPr>
            <w:tcW w:w="2577" w:type="dxa"/>
            <w:gridSpan w:val="2"/>
          </w:tcPr>
          <w:p w:rsidR="00FB62D5" w:rsidRPr="00EE0C2C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B62D5" w:rsidRPr="00BB75C8" w:rsidRDefault="00FB62D5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B62D5" w:rsidRPr="00EE0C2C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D5" w:rsidRPr="00DB3D03" w:rsidTr="00D676DC">
        <w:tc>
          <w:tcPr>
            <w:tcW w:w="4786" w:type="dxa"/>
            <w:gridSpan w:val="2"/>
          </w:tcPr>
          <w:p w:rsidR="00FB62D5" w:rsidRPr="00B857D5" w:rsidRDefault="00FB62D5" w:rsidP="00A630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7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1.39.2. Эквивалентный уровень шума на основных транспортных магистралях (акустический мониторинг) в дневные часы (дБ А)</w:t>
            </w:r>
          </w:p>
        </w:tc>
        <w:tc>
          <w:tcPr>
            <w:tcW w:w="2243" w:type="dxa"/>
          </w:tcPr>
          <w:p w:rsidR="00FB62D5" w:rsidRPr="00DB3D03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0C2C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577" w:type="dxa"/>
            <w:gridSpan w:val="2"/>
          </w:tcPr>
          <w:p w:rsidR="00FB62D5" w:rsidRPr="00EE0C2C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B62D5" w:rsidRPr="00BB75C8" w:rsidRDefault="00FB62D5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B62D5" w:rsidRPr="00EE0C2C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D5" w:rsidRPr="00DB3D03" w:rsidTr="00D676DC">
        <w:tc>
          <w:tcPr>
            <w:tcW w:w="4786" w:type="dxa"/>
            <w:gridSpan w:val="2"/>
          </w:tcPr>
          <w:p w:rsidR="00FB62D5" w:rsidRPr="00B857D5" w:rsidRDefault="00FB62D5" w:rsidP="00A630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7D5">
              <w:rPr>
                <w:rFonts w:ascii="Times New Roman" w:hAnsi="Times New Roman" w:cs="Times New Roman"/>
                <w:sz w:val="26"/>
                <w:szCs w:val="26"/>
              </w:rPr>
              <w:t xml:space="preserve">1.41. Уровень радиоактивного загрязнения территорий городов </w:t>
            </w:r>
            <w:r w:rsidRPr="00B857D5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B857D5">
              <w:rPr>
                <w:rFonts w:ascii="Times New Roman" w:hAnsi="Times New Roman" w:cs="Times New Roman"/>
                <w:i/>
                <w:sz w:val="26"/>
                <w:szCs w:val="26"/>
              </w:rPr>
              <w:t>мкР</w:t>
            </w:r>
            <w:proofErr w:type="spellEnd"/>
            <w:r w:rsidRPr="00B857D5">
              <w:rPr>
                <w:rFonts w:ascii="Times New Roman" w:hAnsi="Times New Roman" w:cs="Times New Roman"/>
                <w:i/>
                <w:sz w:val="26"/>
                <w:szCs w:val="26"/>
              </w:rPr>
              <w:t>/ч).</w:t>
            </w:r>
          </w:p>
        </w:tc>
        <w:tc>
          <w:tcPr>
            <w:tcW w:w="2243" w:type="dxa"/>
          </w:tcPr>
          <w:p w:rsidR="00FB62D5" w:rsidRPr="00DB3D03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0C2C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577" w:type="dxa"/>
            <w:gridSpan w:val="2"/>
          </w:tcPr>
          <w:p w:rsidR="00FB62D5" w:rsidRPr="00EE0C2C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B62D5" w:rsidRPr="00EE0C2C" w:rsidRDefault="00FB62D5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0,10мкЗВ/ч</w:t>
            </w:r>
          </w:p>
        </w:tc>
        <w:tc>
          <w:tcPr>
            <w:tcW w:w="2552" w:type="dxa"/>
          </w:tcPr>
          <w:p w:rsidR="00FB62D5" w:rsidRPr="00EE0C2C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2D5" w:rsidRPr="00DB3D03" w:rsidTr="00D676DC">
        <w:tc>
          <w:tcPr>
            <w:tcW w:w="4786" w:type="dxa"/>
            <w:gridSpan w:val="2"/>
          </w:tcPr>
          <w:p w:rsidR="00FB62D5" w:rsidRPr="00DB3D03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D03">
              <w:rPr>
                <w:rFonts w:ascii="Times New Roman" w:hAnsi="Times New Roman" w:cs="Times New Roman"/>
                <w:sz w:val="26"/>
                <w:szCs w:val="26"/>
              </w:rPr>
              <w:t>1.42. Площадь зеленых насаждений на одного жителя (м</w:t>
            </w:r>
            <w:proofErr w:type="gramStart"/>
            <w:r w:rsidRPr="00DB3D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DB3D0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B3D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(по городским территориям)</w:t>
            </w:r>
          </w:p>
        </w:tc>
        <w:tc>
          <w:tcPr>
            <w:tcW w:w="2243" w:type="dxa"/>
          </w:tcPr>
          <w:p w:rsidR="00FB62D5" w:rsidRPr="00DB3D03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0C2C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577" w:type="dxa"/>
            <w:gridSpan w:val="2"/>
          </w:tcPr>
          <w:p w:rsidR="00FB62D5" w:rsidRPr="00EE0C2C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B62D5" w:rsidRPr="00BB75C8" w:rsidRDefault="00FB62D5" w:rsidP="00180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</w:t>
            </w:r>
          </w:p>
        </w:tc>
        <w:tc>
          <w:tcPr>
            <w:tcW w:w="2552" w:type="dxa"/>
          </w:tcPr>
          <w:p w:rsidR="00FB62D5" w:rsidRPr="00EE0C2C" w:rsidRDefault="00FB62D5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2FE2" w:rsidRPr="00DB3D03" w:rsidTr="00D676DC">
        <w:tc>
          <w:tcPr>
            <w:tcW w:w="4786" w:type="dxa"/>
            <w:gridSpan w:val="2"/>
          </w:tcPr>
          <w:p w:rsidR="004A2FE2" w:rsidRPr="003D75F6" w:rsidRDefault="004A2FE2" w:rsidP="003D75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ИУР </w:t>
            </w:r>
            <w:r w:rsidRPr="003D75F6">
              <w:rPr>
                <w:rFonts w:ascii="Times New Roman" w:hAnsi="Times New Roman" w:cs="Times New Roman"/>
                <w:b/>
                <w:sz w:val="26"/>
                <w:szCs w:val="26"/>
              </w:rPr>
              <w:t>Блок 2</w:t>
            </w:r>
          </w:p>
          <w:p w:rsidR="004A2FE2" w:rsidRPr="00DB3D03" w:rsidRDefault="004A2FE2" w:rsidP="003D7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D03">
              <w:rPr>
                <w:rFonts w:ascii="Times New Roman" w:hAnsi="Times New Roman" w:cs="Times New Roman"/>
                <w:sz w:val="26"/>
                <w:szCs w:val="26"/>
              </w:rPr>
              <w:t xml:space="preserve">(%) охват тренингом  по вопросам управления общественным здоровьем в рамках выполнения показателя ЦУР </w:t>
            </w:r>
          </w:p>
          <w:p w:rsidR="004A2FE2" w:rsidRPr="00DB3D03" w:rsidRDefault="004A2FE2" w:rsidP="003D75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2.85, 2.86, 2.87</w:t>
            </w:r>
          </w:p>
        </w:tc>
        <w:tc>
          <w:tcPr>
            <w:tcW w:w="2243" w:type="dxa"/>
          </w:tcPr>
          <w:p w:rsidR="004A2FE2" w:rsidRPr="00DB3D03" w:rsidRDefault="004A2FE2" w:rsidP="00D17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Экспертным путем</w:t>
            </w:r>
          </w:p>
        </w:tc>
        <w:tc>
          <w:tcPr>
            <w:tcW w:w="2577" w:type="dxa"/>
            <w:gridSpan w:val="2"/>
          </w:tcPr>
          <w:p w:rsidR="004A2FE2" w:rsidRDefault="004A2FE2" w:rsidP="00A63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A2FE2" w:rsidRDefault="004A2FE2" w:rsidP="00B706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-</w:t>
            </w:r>
          </w:p>
        </w:tc>
        <w:tc>
          <w:tcPr>
            <w:tcW w:w="2552" w:type="dxa"/>
          </w:tcPr>
          <w:p w:rsidR="004A2FE2" w:rsidRDefault="004A2FE2" w:rsidP="00E967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Ввиду отсутствия критериев, не представилось возможным определить экспертным путем</w:t>
            </w:r>
          </w:p>
          <w:p w:rsidR="004A2FE2" w:rsidRDefault="004A2FE2" w:rsidP="00E967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2FE2" w:rsidRPr="00DB3D03" w:rsidTr="00D676DC">
        <w:tc>
          <w:tcPr>
            <w:tcW w:w="4786" w:type="dxa"/>
            <w:gridSpan w:val="2"/>
          </w:tcPr>
          <w:p w:rsidR="004A2FE2" w:rsidRPr="00DB3D03" w:rsidRDefault="004A2FE2" w:rsidP="00D676D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3D03">
              <w:rPr>
                <w:rFonts w:ascii="Times New Roman" w:hAnsi="Times New Roman" w:cs="Times New Roman"/>
                <w:sz w:val="26"/>
                <w:szCs w:val="26"/>
              </w:rPr>
              <w:t xml:space="preserve">(%) уровень информированности профессиональных групп по вопросам управления общественным здоровьем в рамках выполнения показателя  ЦУР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2.89,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2.90</w:t>
            </w:r>
          </w:p>
        </w:tc>
        <w:tc>
          <w:tcPr>
            <w:tcW w:w="2243" w:type="dxa"/>
          </w:tcPr>
          <w:p w:rsidR="004A2FE2" w:rsidRPr="00DB3D03" w:rsidRDefault="004A2FE2" w:rsidP="00A630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-//-</w:t>
            </w:r>
          </w:p>
        </w:tc>
        <w:tc>
          <w:tcPr>
            <w:tcW w:w="2577" w:type="dxa"/>
            <w:gridSpan w:val="2"/>
          </w:tcPr>
          <w:p w:rsidR="004A2FE2" w:rsidRDefault="004A2FE2" w:rsidP="00A630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A2FE2" w:rsidRDefault="004A2FE2" w:rsidP="00B706C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4A2FE2" w:rsidRDefault="004A2FE2" w:rsidP="00E967F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Ввиду отсутствия критериев, не представилось возможным определить экспертным путем</w:t>
            </w:r>
          </w:p>
        </w:tc>
      </w:tr>
    </w:tbl>
    <w:p w:rsidR="00821103" w:rsidRPr="00BD2534" w:rsidRDefault="00821103">
      <w:pPr>
        <w:rPr>
          <w:rFonts w:ascii="Times New Roman" w:hAnsi="Times New Roman" w:cs="Times New Roman"/>
          <w:sz w:val="26"/>
          <w:szCs w:val="26"/>
        </w:rPr>
      </w:pPr>
    </w:p>
    <w:sectPr w:rsidR="00821103" w:rsidRPr="00BD2534" w:rsidSect="00D94BFB">
      <w:headerReference w:type="default" r:id="rId8"/>
      <w:pgSz w:w="16838" w:h="11906" w:orient="landscape"/>
      <w:pgMar w:top="567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B58" w:rsidRDefault="00952B58" w:rsidP="00294AF9">
      <w:pPr>
        <w:spacing w:after="0" w:line="240" w:lineRule="auto"/>
      </w:pPr>
      <w:r>
        <w:separator/>
      </w:r>
    </w:p>
  </w:endnote>
  <w:endnote w:type="continuationSeparator" w:id="0">
    <w:p w:rsidR="00952B58" w:rsidRDefault="00952B58" w:rsidP="0029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B58" w:rsidRDefault="00952B58" w:rsidP="00294AF9">
      <w:pPr>
        <w:spacing w:after="0" w:line="240" w:lineRule="auto"/>
      </w:pPr>
      <w:r>
        <w:separator/>
      </w:r>
    </w:p>
  </w:footnote>
  <w:footnote w:type="continuationSeparator" w:id="0">
    <w:p w:rsidR="00952B58" w:rsidRDefault="00952B58" w:rsidP="0029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8776530"/>
      <w:docPartObj>
        <w:docPartGallery w:val="Page Numbers (Top of Page)"/>
        <w:docPartUnique/>
      </w:docPartObj>
    </w:sdtPr>
    <w:sdtContent>
      <w:p w:rsidR="00180118" w:rsidRDefault="00A36422">
        <w:pPr>
          <w:pStyle w:val="a8"/>
          <w:jc w:val="center"/>
        </w:pPr>
        <w:fldSimple w:instr="PAGE   \* MERGEFORMAT">
          <w:r w:rsidR="004A2FE2">
            <w:rPr>
              <w:noProof/>
            </w:rPr>
            <w:t>17</w:t>
          </w:r>
        </w:fldSimple>
      </w:p>
    </w:sdtContent>
  </w:sdt>
  <w:p w:rsidR="00180118" w:rsidRDefault="001801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F13"/>
    <w:multiLevelType w:val="hybridMultilevel"/>
    <w:tmpl w:val="5C32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103"/>
    <w:rsid w:val="00000D13"/>
    <w:rsid w:val="0000279C"/>
    <w:rsid w:val="00014854"/>
    <w:rsid w:val="00016031"/>
    <w:rsid w:val="00020169"/>
    <w:rsid w:val="00034B0C"/>
    <w:rsid w:val="000365A7"/>
    <w:rsid w:val="000369F3"/>
    <w:rsid w:val="00036E2B"/>
    <w:rsid w:val="000379A6"/>
    <w:rsid w:val="00041408"/>
    <w:rsid w:val="00053A5B"/>
    <w:rsid w:val="00063D9D"/>
    <w:rsid w:val="00065D0B"/>
    <w:rsid w:val="0008147C"/>
    <w:rsid w:val="00083E94"/>
    <w:rsid w:val="00086124"/>
    <w:rsid w:val="00092254"/>
    <w:rsid w:val="000A453F"/>
    <w:rsid w:val="000A5D20"/>
    <w:rsid w:val="000C4C73"/>
    <w:rsid w:val="000D1463"/>
    <w:rsid w:val="000E31CE"/>
    <w:rsid w:val="000E55FD"/>
    <w:rsid w:val="000F51CA"/>
    <w:rsid w:val="00101009"/>
    <w:rsid w:val="001252A1"/>
    <w:rsid w:val="00132E9F"/>
    <w:rsid w:val="00153792"/>
    <w:rsid w:val="00166943"/>
    <w:rsid w:val="00180118"/>
    <w:rsid w:val="0019058C"/>
    <w:rsid w:val="001A049A"/>
    <w:rsid w:val="001A4F4B"/>
    <w:rsid w:val="001A5AB2"/>
    <w:rsid w:val="001A604A"/>
    <w:rsid w:val="001B2D18"/>
    <w:rsid w:val="001B4104"/>
    <w:rsid w:val="001B4804"/>
    <w:rsid w:val="001B76AF"/>
    <w:rsid w:val="001D0502"/>
    <w:rsid w:val="001D73AB"/>
    <w:rsid w:val="001F1D88"/>
    <w:rsid w:val="00206EAF"/>
    <w:rsid w:val="0021188B"/>
    <w:rsid w:val="002137B7"/>
    <w:rsid w:val="0022390E"/>
    <w:rsid w:val="00224A66"/>
    <w:rsid w:val="00224AD6"/>
    <w:rsid w:val="00224F34"/>
    <w:rsid w:val="00244841"/>
    <w:rsid w:val="002736AC"/>
    <w:rsid w:val="002774BC"/>
    <w:rsid w:val="00292827"/>
    <w:rsid w:val="00294AF9"/>
    <w:rsid w:val="00295E7A"/>
    <w:rsid w:val="002A3970"/>
    <w:rsid w:val="002B586C"/>
    <w:rsid w:val="002D078B"/>
    <w:rsid w:val="002D67B3"/>
    <w:rsid w:val="002F5A92"/>
    <w:rsid w:val="00305B27"/>
    <w:rsid w:val="003060A7"/>
    <w:rsid w:val="00316A7F"/>
    <w:rsid w:val="00323848"/>
    <w:rsid w:val="003345A6"/>
    <w:rsid w:val="003436D6"/>
    <w:rsid w:val="00367B61"/>
    <w:rsid w:val="003700CA"/>
    <w:rsid w:val="0037512D"/>
    <w:rsid w:val="00381399"/>
    <w:rsid w:val="003822E0"/>
    <w:rsid w:val="00385F52"/>
    <w:rsid w:val="003952D4"/>
    <w:rsid w:val="00397028"/>
    <w:rsid w:val="003A1601"/>
    <w:rsid w:val="003A222A"/>
    <w:rsid w:val="003A4D79"/>
    <w:rsid w:val="003A6458"/>
    <w:rsid w:val="003A74A7"/>
    <w:rsid w:val="003B33A4"/>
    <w:rsid w:val="003B4166"/>
    <w:rsid w:val="003D75F6"/>
    <w:rsid w:val="003F1289"/>
    <w:rsid w:val="003F70BB"/>
    <w:rsid w:val="00407DF9"/>
    <w:rsid w:val="00425153"/>
    <w:rsid w:val="00482BDE"/>
    <w:rsid w:val="004840E1"/>
    <w:rsid w:val="004863D3"/>
    <w:rsid w:val="004A2FE2"/>
    <w:rsid w:val="004B201B"/>
    <w:rsid w:val="004B4C84"/>
    <w:rsid w:val="004D6BC7"/>
    <w:rsid w:val="004E1E7D"/>
    <w:rsid w:val="004E72B3"/>
    <w:rsid w:val="004F45F1"/>
    <w:rsid w:val="004F5125"/>
    <w:rsid w:val="004F5162"/>
    <w:rsid w:val="00511009"/>
    <w:rsid w:val="005216A4"/>
    <w:rsid w:val="00543B92"/>
    <w:rsid w:val="005454F4"/>
    <w:rsid w:val="00556095"/>
    <w:rsid w:val="005743A6"/>
    <w:rsid w:val="00582466"/>
    <w:rsid w:val="0059562E"/>
    <w:rsid w:val="005A3963"/>
    <w:rsid w:val="005A4C94"/>
    <w:rsid w:val="005D7768"/>
    <w:rsid w:val="005E72A7"/>
    <w:rsid w:val="005F638E"/>
    <w:rsid w:val="00612071"/>
    <w:rsid w:val="00622333"/>
    <w:rsid w:val="00654153"/>
    <w:rsid w:val="00655D9C"/>
    <w:rsid w:val="00693E54"/>
    <w:rsid w:val="00697788"/>
    <w:rsid w:val="006A34A0"/>
    <w:rsid w:val="006A6049"/>
    <w:rsid w:val="006C5ACA"/>
    <w:rsid w:val="006E23FA"/>
    <w:rsid w:val="006E6491"/>
    <w:rsid w:val="0070387F"/>
    <w:rsid w:val="00726836"/>
    <w:rsid w:val="00727DCE"/>
    <w:rsid w:val="00747936"/>
    <w:rsid w:val="007564CC"/>
    <w:rsid w:val="0076083F"/>
    <w:rsid w:val="007608C9"/>
    <w:rsid w:val="007758AF"/>
    <w:rsid w:val="007847B7"/>
    <w:rsid w:val="0079357C"/>
    <w:rsid w:val="007A051E"/>
    <w:rsid w:val="007C01A1"/>
    <w:rsid w:val="007F0D5E"/>
    <w:rsid w:val="007F20E7"/>
    <w:rsid w:val="0080081F"/>
    <w:rsid w:val="00805900"/>
    <w:rsid w:val="00811AC4"/>
    <w:rsid w:val="00821103"/>
    <w:rsid w:val="008233F2"/>
    <w:rsid w:val="00823601"/>
    <w:rsid w:val="00824DE9"/>
    <w:rsid w:val="008411A3"/>
    <w:rsid w:val="008631E2"/>
    <w:rsid w:val="00870E47"/>
    <w:rsid w:val="008767BD"/>
    <w:rsid w:val="00881CE5"/>
    <w:rsid w:val="00884C82"/>
    <w:rsid w:val="00896F6D"/>
    <w:rsid w:val="008A07AD"/>
    <w:rsid w:val="008B31AA"/>
    <w:rsid w:val="008C227A"/>
    <w:rsid w:val="008C45B7"/>
    <w:rsid w:val="008E07CC"/>
    <w:rsid w:val="008E33F1"/>
    <w:rsid w:val="008E7E66"/>
    <w:rsid w:val="008F68DE"/>
    <w:rsid w:val="00947F91"/>
    <w:rsid w:val="00952B58"/>
    <w:rsid w:val="00957FEF"/>
    <w:rsid w:val="009676E5"/>
    <w:rsid w:val="00975AE9"/>
    <w:rsid w:val="009773C6"/>
    <w:rsid w:val="009779C5"/>
    <w:rsid w:val="00997F5B"/>
    <w:rsid w:val="009A39AA"/>
    <w:rsid w:val="009A3BD4"/>
    <w:rsid w:val="009A58CD"/>
    <w:rsid w:val="009B617B"/>
    <w:rsid w:val="009C13C4"/>
    <w:rsid w:val="009C4FE5"/>
    <w:rsid w:val="009C58AD"/>
    <w:rsid w:val="00A13CEA"/>
    <w:rsid w:val="00A20A51"/>
    <w:rsid w:val="00A25E48"/>
    <w:rsid w:val="00A32AD4"/>
    <w:rsid w:val="00A36422"/>
    <w:rsid w:val="00A41056"/>
    <w:rsid w:val="00A527CC"/>
    <w:rsid w:val="00A55CDD"/>
    <w:rsid w:val="00A5651D"/>
    <w:rsid w:val="00A630DB"/>
    <w:rsid w:val="00A648FF"/>
    <w:rsid w:val="00A85F50"/>
    <w:rsid w:val="00AA1CEC"/>
    <w:rsid w:val="00AA39A4"/>
    <w:rsid w:val="00AB33B9"/>
    <w:rsid w:val="00AB7615"/>
    <w:rsid w:val="00AC2ABC"/>
    <w:rsid w:val="00AC7CDF"/>
    <w:rsid w:val="00AD437D"/>
    <w:rsid w:val="00AF58C6"/>
    <w:rsid w:val="00AF63E9"/>
    <w:rsid w:val="00B12717"/>
    <w:rsid w:val="00B26C48"/>
    <w:rsid w:val="00B27369"/>
    <w:rsid w:val="00B345DA"/>
    <w:rsid w:val="00B41B2B"/>
    <w:rsid w:val="00B62F40"/>
    <w:rsid w:val="00B706C5"/>
    <w:rsid w:val="00B72178"/>
    <w:rsid w:val="00B72DBD"/>
    <w:rsid w:val="00B81009"/>
    <w:rsid w:val="00B857D5"/>
    <w:rsid w:val="00BA03B2"/>
    <w:rsid w:val="00BA03D2"/>
    <w:rsid w:val="00BA0BC5"/>
    <w:rsid w:val="00BA4B6D"/>
    <w:rsid w:val="00BA60BA"/>
    <w:rsid w:val="00BB75C8"/>
    <w:rsid w:val="00BD2534"/>
    <w:rsid w:val="00BD2CF2"/>
    <w:rsid w:val="00BD7D92"/>
    <w:rsid w:val="00BE03B1"/>
    <w:rsid w:val="00BE70C7"/>
    <w:rsid w:val="00BF137D"/>
    <w:rsid w:val="00BF20E4"/>
    <w:rsid w:val="00C02485"/>
    <w:rsid w:val="00C03D28"/>
    <w:rsid w:val="00C159A1"/>
    <w:rsid w:val="00C15C9C"/>
    <w:rsid w:val="00C21341"/>
    <w:rsid w:val="00C2599A"/>
    <w:rsid w:val="00C4338F"/>
    <w:rsid w:val="00C55D9D"/>
    <w:rsid w:val="00C67D29"/>
    <w:rsid w:val="00C81E37"/>
    <w:rsid w:val="00C91AF6"/>
    <w:rsid w:val="00CA40C0"/>
    <w:rsid w:val="00CA5E1D"/>
    <w:rsid w:val="00CB2B7B"/>
    <w:rsid w:val="00CF23F4"/>
    <w:rsid w:val="00D06C10"/>
    <w:rsid w:val="00D1039A"/>
    <w:rsid w:val="00D170A7"/>
    <w:rsid w:val="00D26F81"/>
    <w:rsid w:val="00D27920"/>
    <w:rsid w:val="00D33C4F"/>
    <w:rsid w:val="00D3667E"/>
    <w:rsid w:val="00D516AB"/>
    <w:rsid w:val="00D57746"/>
    <w:rsid w:val="00D676DC"/>
    <w:rsid w:val="00D84B0E"/>
    <w:rsid w:val="00D94BFB"/>
    <w:rsid w:val="00DB20EF"/>
    <w:rsid w:val="00DB3D03"/>
    <w:rsid w:val="00DF2CF8"/>
    <w:rsid w:val="00E00419"/>
    <w:rsid w:val="00E36976"/>
    <w:rsid w:val="00E42B20"/>
    <w:rsid w:val="00E45132"/>
    <w:rsid w:val="00E6186F"/>
    <w:rsid w:val="00E670F1"/>
    <w:rsid w:val="00E9538B"/>
    <w:rsid w:val="00EA3F66"/>
    <w:rsid w:val="00EA45BA"/>
    <w:rsid w:val="00ED320F"/>
    <w:rsid w:val="00ED524B"/>
    <w:rsid w:val="00EE0C2C"/>
    <w:rsid w:val="00EE5121"/>
    <w:rsid w:val="00EE6039"/>
    <w:rsid w:val="00EE760E"/>
    <w:rsid w:val="00EF5A21"/>
    <w:rsid w:val="00F06D56"/>
    <w:rsid w:val="00F073EB"/>
    <w:rsid w:val="00F07CF4"/>
    <w:rsid w:val="00F136F7"/>
    <w:rsid w:val="00F463DB"/>
    <w:rsid w:val="00F54B7A"/>
    <w:rsid w:val="00F56C69"/>
    <w:rsid w:val="00F62BE3"/>
    <w:rsid w:val="00F75CA2"/>
    <w:rsid w:val="00F91D19"/>
    <w:rsid w:val="00F93749"/>
    <w:rsid w:val="00FA5A14"/>
    <w:rsid w:val="00FA73FE"/>
    <w:rsid w:val="00FB3EDB"/>
    <w:rsid w:val="00FB53B4"/>
    <w:rsid w:val="00FB62D5"/>
    <w:rsid w:val="00FB7BF4"/>
    <w:rsid w:val="00FE3DCD"/>
    <w:rsid w:val="00FF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References,Paragraphe de liste1,List Paragraph1,Liste couleur - Accent 11"/>
    <w:basedOn w:val="a"/>
    <w:link w:val="a5"/>
    <w:uiPriority w:val="34"/>
    <w:qFormat/>
    <w:rsid w:val="009A3BD4"/>
    <w:pPr>
      <w:ind w:left="720"/>
      <w:contextualSpacing/>
    </w:pPr>
  </w:style>
  <w:style w:type="character" w:customStyle="1" w:styleId="a5">
    <w:name w:val="Абзац списка Знак"/>
    <w:aliases w:val="References Знак,Paragraphe de liste1 Знак,List Paragraph1 Знак,Liste couleur - Accent 11 Знак"/>
    <w:basedOn w:val="a0"/>
    <w:link w:val="a4"/>
    <w:uiPriority w:val="34"/>
    <w:locked/>
    <w:rsid w:val="009A3BD4"/>
  </w:style>
  <w:style w:type="character" w:customStyle="1" w:styleId="a6">
    <w:name w:val="Без интервала Знак"/>
    <w:link w:val="a7"/>
    <w:uiPriority w:val="1"/>
    <w:locked/>
    <w:rsid w:val="00A630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link w:val="a6"/>
    <w:uiPriority w:val="1"/>
    <w:qFormat/>
    <w:rsid w:val="00A63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9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4AF9"/>
  </w:style>
  <w:style w:type="paragraph" w:styleId="aa">
    <w:name w:val="footer"/>
    <w:basedOn w:val="a"/>
    <w:link w:val="ab"/>
    <w:uiPriority w:val="99"/>
    <w:unhideWhenUsed/>
    <w:rsid w:val="0029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4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References,Paragraphe de liste1,List Paragraph1,Liste couleur - Accent 11"/>
    <w:basedOn w:val="a"/>
    <w:link w:val="a5"/>
    <w:uiPriority w:val="34"/>
    <w:qFormat/>
    <w:rsid w:val="009A3BD4"/>
    <w:pPr>
      <w:ind w:left="720"/>
      <w:contextualSpacing/>
    </w:pPr>
  </w:style>
  <w:style w:type="character" w:customStyle="1" w:styleId="a5">
    <w:name w:val="Абзац списка Знак"/>
    <w:aliases w:val="References Знак,Paragraphe de liste1 Знак,List Paragraph1 Знак,Liste couleur - Accent 11 Знак"/>
    <w:basedOn w:val="a0"/>
    <w:link w:val="a4"/>
    <w:uiPriority w:val="34"/>
    <w:locked/>
    <w:rsid w:val="009A3BD4"/>
  </w:style>
  <w:style w:type="character" w:customStyle="1" w:styleId="a6">
    <w:name w:val="Без интервала Знак"/>
    <w:link w:val="a7"/>
    <w:uiPriority w:val="1"/>
    <w:locked/>
    <w:rsid w:val="00A630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link w:val="a6"/>
    <w:uiPriority w:val="1"/>
    <w:qFormat/>
    <w:rsid w:val="00A63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9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4AF9"/>
  </w:style>
  <w:style w:type="paragraph" w:styleId="aa">
    <w:name w:val="footer"/>
    <w:basedOn w:val="a"/>
    <w:link w:val="ab"/>
    <w:uiPriority w:val="99"/>
    <w:unhideWhenUsed/>
    <w:rsid w:val="0029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4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CFEDF-131F-45C3-AA51-35C29BE9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2020-01-23T13:43:00Z</cp:lastPrinted>
  <dcterms:created xsi:type="dcterms:W3CDTF">2020-01-24T05:26:00Z</dcterms:created>
  <dcterms:modified xsi:type="dcterms:W3CDTF">2020-01-24T05:26:00Z</dcterms:modified>
</cp:coreProperties>
</file>